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F1E2EF" w14:textId="77A426D2" w:rsidR="0059447D" w:rsidRPr="0052548E" w:rsidRDefault="00B360D6" w:rsidP="0059447D">
      <w:pPr>
        <w:tabs>
          <w:tab w:val="center" w:pos="4536"/>
          <w:tab w:val="right" w:pos="8280"/>
          <w:tab w:val="right" w:pos="9639"/>
        </w:tabs>
        <w:ind w:right="2"/>
        <w:rPr>
          <w:rFonts w:ascii="Arial" w:hAnsi="Arial" w:cs="Arial"/>
          <w:b/>
          <w:bCs/>
          <w:sz w:val="28"/>
        </w:rPr>
      </w:pPr>
      <w:bookmarkStart w:id="0" w:name="_Hlk83761920"/>
      <w:bookmarkStart w:id="1" w:name="_Hlk4231204"/>
      <w:bookmarkStart w:id="2" w:name="_Ref513464071"/>
      <w:r>
        <w:rPr>
          <w:rFonts w:ascii="Arial" w:hAnsi="Arial" w:cs="Arial"/>
          <w:b/>
          <w:bCs/>
          <w:sz w:val="28"/>
        </w:rPr>
        <w:t>3GPP TSG RAN WG1 #</w:t>
      </w:r>
      <w:bookmarkStart w:id="3" w:name="_Hlk83761909"/>
      <w:r>
        <w:rPr>
          <w:rFonts w:ascii="Arial" w:hAnsi="Arial" w:cs="Arial"/>
          <w:b/>
          <w:bCs/>
          <w:sz w:val="28"/>
        </w:rPr>
        <w:t>106bis-e</w:t>
      </w:r>
      <w:bookmarkEnd w:id="0"/>
      <w:r w:rsidR="0059447D">
        <w:rPr>
          <w:rFonts w:ascii="Arial" w:hAnsi="Arial" w:cs="Arial"/>
          <w:b/>
          <w:bCs/>
          <w:sz w:val="28"/>
        </w:rPr>
        <w:tab/>
      </w:r>
      <w:bookmarkEnd w:id="3"/>
      <w:r w:rsidR="0059447D">
        <w:rPr>
          <w:rFonts w:ascii="Arial" w:hAnsi="Arial" w:cs="Arial"/>
          <w:b/>
          <w:bCs/>
          <w:sz w:val="28"/>
        </w:rPr>
        <w:tab/>
      </w:r>
      <w:r w:rsidR="0059447D">
        <w:rPr>
          <w:rFonts w:ascii="Arial" w:hAnsi="Arial" w:cs="Arial"/>
          <w:b/>
          <w:bCs/>
          <w:sz w:val="28"/>
        </w:rPr>
        <w:tab/>
      </w:r>
      <w:r w:rsidR="0059447D" w:rsidRPr="0059447D">
        <w:rPr>
          <w:rFonts w:ascii="Arial" w:hAnsi="Arial" w:cs="Arial"/>
          <w:b/>
          <w:bCs/>
          <w:sz w:val="28"/>
        </w:rPr>
        <w:t>R1-</w:t>
      </w:r>
      <w:r w:rsidR="00D973A0" w:rsidRPr="0059447D">
        <w:rPr>
          <w:rFonts w:ascii="Arial" w:hAnsi="Arial" w:cs="Arial"/>
          <w:b/>
          <w:bCs/>
          <w:sz w:val="28"/>
        </w:rPr>
        <w:t>21</w:t>
      </w:r>
      <w:r w:rsidR="00D973A0">
        <w:rPr>
          <w:rFonts w:ascii="Arial" w:hAnsi="Arial" w:cs="Arial"/>
          <w:b/>
          <w:bCs/>
          <w:sz w:val="28"/>
        </w:rPr>
        <w:t>09906</w:t>
      </w:r>
    </w:p>
    <w:p w14:paraId="1129971B" w14:textId="77777777" w:rsidR="00B360D6" w:rsidRDefault="00B360D6" w:rsidP="00B360D6">
      <w:pPr>
        <w:tabs>
          <w:tab w:val="center" w:pos="4536"/>
          <w:tab w:val="right" w:pos="9072"/>
        </w:tabs>
        <w:rPr>
          <w:rFonts w:ascii="Arial" w:eastAsia="MS Mincho" w:hAnsi="Arial" w:cs="Arial"/>
          <w:b/>
          <w:bCs/>
          <w:sz w:val="28"/>
          <w:szCs w:val="24"/>
          <w:lang w:eastAsia="ja-JP"/>
        </w:rPr>
      </w:pPr>
      <w:bookmarkStart w:id="4" w:name="_Hlk83761924"/>
      <w:r>
        <w:rPr>
          <w:rFonts w:ascii="Arial" w:eastAsia="MS Mincho" w:hAnsi="Arial" w:cs="Arial"/>
          <w:b/>
          <w:bCs/>
          <w:sz w:val="28"/>
          <w:lang w:eastAsia="ja-JP"/>
        </w:rPr>
        <w:t>e-Meeting, October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bookmarkEnd w:id="4"/>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457A72A5"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F66461">
        <w:rPr>
          <w:rFonts w:cs="Arial"/>
          <w:b/>
          <w:bCs/>
          <w:sz w:val="24"/>
          <w:szCs w:val="24"/>
          <w:lang w:val="en-US"/>
        </w:rPr>
        <w:t>8</w:t>
      </w:r>
      <w:r w:rsidRPr="00F76DA7">
        <w:rPr>
          <w:rFonts w:cs="Arial"/>
          <w:b/>
          <w:bCs/>
          <w:sz w:val="24"/>
          <w:szCs w:val="24"/>
          <w:lang w:val="en-US"/>
        </w:rPr>
        <w:t>.</w:t>
      </w:r>
      <w:r w:rsidR="00592AB0">
        <w:rPr>
          <w:rFonts w:cs="Arial"/>
          <w:b/>
          <w:bCs/>
          <w:sz w:val="24"/>
          <w:szCs w:val="24"/>
          <w:lang w:val="en-US"/>
        </w:rPr>
        <w:t>2</w:t>
      </w:r>
      <w:r w:rsidRPr="00F76DA7">
        <w:rPr>
          <w:rFonts w:cs="Arial"/>
          <w:b/>
          <w:bCs/>
          <w:sz w:val="24"/>
          <w:szCs w:val="24"/>
          <w:lang w:val="en-US"/>
        </w:rPr>
        <w:t>.</w:t>
      </w:r>
      <w:r w:rsidR="00854599">
        <w:rPr>
          <w:rFonts w:cs="Arial"/>
          <w:b/>
          <w:bCs/>
          <w:sz w:val="24"/>
          <w:szCs w:val="24"/>
          <w:lang w:val="en-US"/>
        </w:rPr>
        <w:t>4</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5D1C5F91"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94768B">
        <w:rPr>
          <w:rFonts w:ascii="Arial" w:hAnsi="Arial" w:cs="Arial"/>
          <w:b/>
          <w:bCs/>
        </w:rPr>
        <w:t>Discussion</w:t>
      </w:r>
      <w:r w:rsidR="0027050C">
        <w:rPr>
          <w:rFonts w:ascii="Arial" w:hAnsi="Arial" w:cs="Arial"/>
          <w:b/>
          <w:bCs/>
        </w:rPr>
        <w:t>s</w:t>
      </w:r>
      <w:r w:rsidR="0094768B">
        <w:rPr>
          <w:rFonts w:ascii="Arial" w:hAnsi="Arial" w:cs="Arial"/>
          <w:b/>
          <w:bCs/>
        </w:rPr>
        <w:t xml:space="preserve"> on </w:t>
      </w:r>
      <w:r w:rsidR="0027050C">
        <w:rPr>
          <w:rFonts w:ascii="Arial" w:hAnsi="Arial" w:cs="Arial"/>
          <w:b/>
          <w:bCs/>
        </w:rPr>
        <w:t>beam management for new SCSs</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1"/>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2"/>
    </w:p>
    <w:p w14:paraId="2EC86119" w14:textId="517BAFB8" w:rsidR="00926166" w:rsidRDefault="00592AB0" w:rsidP="00592AB0">
      <w:pPr>
        <w:spacing w:line="276" w:lineRule="auto"/>
        <w:jc w:val="both"/>
        <w:rPr>
          <w:rFonts w:ascii="Arial" w:hAnsi="Arial" w:cs="Arial"/>
        </w:rPr>
      </w:pPr>
      <w:r w:rsidRPr="00983ACF">
        <w:rPr>
          <w:rFonts w:ascii="Arial" w:hAnsi="Arial" w:cs="Arial"/>
        </w:rPr>
        <w:t>In RAN</w:t>
      </w:r>
      <w:r w:rsidR="0059447D">
        <w:rPr>
          <w:rFonts w:ascii="Arial" w:hAnsi="Arial" w:cs="Arial"/>
        </w:rPr>
        <w:t>1</w:t>
      </w:r>
      <w:r w:rsidRPr="00983ACF">
        <w:rPr>
          <w:rFonts w:ascii="Arial" w:hAnsi="Arial" w:cs="Arial"/>
        </w:rPr>
        <w:t>#</w:t>
      </w:r>
      <w:r w:rsidR="0059447D">
        <w:rPr>
          <w:rFonts w:ascii="Arial" w:hAnsi="Arial" w:cs="Arial"/>
        </w:rPr>
        <w:t>10</w:t>
      </w:r>
      <w:r w:rsidR="00A26D74">
        <w:rPr>
          <w:rFonts w:ascii="Arial" w:hAnsi="Arial" w:cs="Arial"/>
        </w:rPr>
        <w:t>6</w:t>
      </w:r>
      <w:r w:rsidRPr="00983ACF">
        <w:rPr>
          <w:rFonts w:ascii="Arial" w:hAnsi="Arial" w:cs="Arial"/>
        </w:rPr>
        <w:t>-e</w:t>
      </w:r>
      <w:r w:rsidR="000070EB">
        <w:rPr>
          <w:rFonts w:ascii="Arial" w:hAnsi="Arial" w:cs="Arial"/>
        </w:rPr>
        <w:t xml:space="preserve"> [</w:t>
      </w:r>
      <w:r w:rsidR="004E1221">
        <w:rPr>
          <w:rFonts w:ascii="Arial" w:hAnsi="Arial" w:cs="Arial"/>
        </w:rPr>
        <w:t>2</w:t>
      </w:r>
      <w:r w:rsidR="000070EB">
        <w:rPr>
          <w:rFonts w:ascii="Arial" w:hAnsi="Arial" w:cs="Arial"/>
        </w:rPr>
        <w:t>]</w:t>
      </w:r>
      <w:r w:rsidRPr="00983ACF">
        <w:rPr>
          <w:rFonts w:ascii="Arial" w:hAnsi="Arial" w:cs="Arial"/>
        </w:rPr>
        <w:t xml:space="preserve">, </w:t>
      </w:r>
      <w:r w:rsidR="0059447D">
        <w:rPr>
          <w:rFonts w:ascii="Arial" w:hAnsi="Arial" w:cs="Arial"/>
        </w:rPr>
        <w:t>following agreements on</w:t>
      </w:r>
      <w:r w:rsidR="00926166">
        <w:rPr>
          <w:rFonts w:ascii="Arial" w:hAnsi="Arial" w:cs="Arial"/>
        </w:rPr>
        <w:t xml:space="preserve"> beam </w:t>
      </w:r>
      <w:r w:rsidR="00C2545E">
        <w:rPr>
          <w:rFonts w:ascii="Arial" w:hAnsi="Arial" w:cs="Arial"/>
        </w:rPr>
        <w:t xml:space="preserve">management </w:t>
      </w:r>
      <w:r w:rsidR="0059447D">
        <w:rPr>
          <w:rFonts w:ascii="Arial" w:hAnsi="Arial" w:cs="Arial"/>
        </w:rPr>
        <w:t xml:space="preserve">for new SCSs were </w:t>
      </w:r>
      <w:r w:rsidR="00123C16">
        <w:rPr>
          <w:rFonts w:ascii="Arial" w:hAnsi="Arial" w:cs="Arial"/>
        </w:rPr>
        <w:t>made</w:t>
      </w:r>
      <w:r w:rsidR="00926166">
        <w:rPr>
          <w:rFonts w:ascii="Arial" w:hAnsi="Arial" w:cs="Arial"/>
        </w:rPr>
        <w:t>:</w:t>
      </w:r>
    </w:p>
    <w:tbl>
      <w:tblPr>
        <w:tblStyle w:val="TableGrid"/>
        <w:tblW w:w="0" w:type="auto"/>
        <w:tblLook w:val="04A0" w:firstRow="1" w:lastRow="0" w:firstColumn="1" w:lastColumn="0" w:noHBand="0" w:noVBand="1"/>
      </w:tblPr>
      <w:tblGrid>
        <w:gridCol w:w="9962"/>
      </w:tblGrid>
      <w:tr w:rsidR="0059447D" w14:paraId="34218957" w14:textId="77777777" w:rsidTr="0059447D">
        <w:tc>
          <w:tcPr>
            <w:tcW w:w="9962" w:type="dxa"/>
          </w:tcPr>
          <w:p w14:paraId="34CF24E7" w14:textId="77777777" w:rsidR="00A26D74" w:rsidRPr="00E66B36" w:rsidRDefault="00A26D74" w:rsidP="00A26D74">
            <w:pPr>
              <w:rPr>
                <w:rFonts w:ascii="Times New Roman" w:hAnsi="Times New Roman" w:cs="Times New Roman"/>
                <w:iCs/>
              </w:rPr>
            </w:pPr>
            <w:bookmarkStart w:id="5" w:name="_Hlk63407815"/>
            <w:r w:rsidRPr="00E66B36">
              <w:rPr>
                <w:rFonts w:ascii="Times New Roman" w:hAnsi="Times New Roman" w:cs="Times New Roman"/>
                <w:iCs/>
                <w:highlight w:val="green"/>
              </w:rPr>
              <w:t>Agreement:</w:t>
            </w:r>
          </w:p>
          <w:p w14:paraId="09C779B4" w14:textId="77777777" w:rsidR="00A26D74" w:rsidRPr="00E66B36" w:rsidRDefault="00A26D74" w:rsidP="00A26D74">
            <w:pPr>
              <w:rPr>
                <w:rFonts w:ascii="Times New Roman" w:hAnsi="Times New Roman" w:cs="Times New Roman"/>
                <w:iCs/>
              </w:rPr>
            </w:pPr>
            <w:r w:rsidRPr="00E66B36">
              <w:rPr>
                <w:rFonts w:ascii="Times New Roman" w:hAnsi="Times New Roman" w:cs="Times New Roman"/>
                <w:iCs/>
              </w:rPr>
              <w:t>For maxNumberRxTxBeamSwitchDL,</w:t>
            </w:r>
          </w:p>
          <w:p w14:paraId="4494A251" w14:textId="77777777" w:rsidR="00A26D74" w:rsidRPr="00E66B36" w:rsidRDefault="00A26D74" w:rsidP="00A26D74">
            <w:pPr>
              <w:numPr>
                <w:ilvl w:val="0"/>
                <w:numId w:val="23"/>
              </w:numPr>
              <w:spacing w:after="0" w:line="240" w:lineRule="auto"/>
              <w:rPr>
                <w:rFonts w:ascii="Times New Roman" w:hAnsi="Times New Roman" w:cs="Times New Roman"/>
                <w:iCs/>
              </w:rPr>
            </w:pPr>
            <w:r w:rsidRPr="00E66B36">
              <w:rPr>
                <w:rFonts w:ascii="Times New Roman" w:hAnsi="Times New Roman" w:cs="Times New Roman"/>
                <w:iCs/>
              </w:rPr>
              <w:t>Support at least 2 and 4 as candidate values for 480 kHz</w:t>
            </w:r>
          </w:p>
          <w:p w14:paraId="1523D28C" w14:textId="77777777" w:rsidR="00A26D74" w:rsidRPr="00E66B36" w:rsidRDefault="00A26D74" w:rsidP="00A26D74">
            <w:pPr>
              <w:numPr>
                <w:ilvl w:val="1"/>
                <w:numId w:val="23"/>
              </w:numPr>
              <w:spacing w:after="0" w:line="240" w:lineRule="auto"/>
              <w:rPr>
                <w:rFonts w:ascii="Times New Roman" w:hAnsi="Times New Roman" w:cs="Times New Roman"/>
                <w:iCs/>
              </w:rPr>
            </w:pPr>
            <w:r w:rsidRPr="00E66B36">
              <w:rPr>
                <w:rFonts w:ascii="Times New Roman" w:hAnsi="Times New Roman" w:cs="Times New Roman"/>
                <w:iCs/>
              </w:rPr>
              <w:t>FFS: 7</w:t>
            </w:r>
          </w:p>
          <w:p w14:paraId="1A510586" w14:textId="77777777" w:rsidR="00A26D74" w:rsidRPr="00E66B36" w:rsidRDefault="00A26D74" w:rsidP="00A26D74">
            <w:pPr>
              <w:numPr>
                <w:ilvl w:val="0"/>
                <w:numId w:val="23"/>
              </w:numPr>
              <w:spacing w:after="0" w:line="240" w:lineRule="auto"/>
              <w:rPr>
                <w:rFonts w:ascii="Times New Roman" w:hAnsi="Times New Roman" w:cs="Times New Roman"/>
                <w:iCs/>
              </w:rPr>
            </w:pPr>
            <w:r w:rsidRPr="00E66B36">
              <w:rPr>
                <w:rFonts w:ascii="Times New Roman" w:hAnsi="Times New Roman" w:cs="Times New Roman"/>
                <w:iCs/>
              </w:rPr>
              <w:t>Support at least 2 as a candidate value for 960 kHz</w:t>
            </w:r>
          </w:p>
          <w:p w14:paraId="314DB627" w14:textId="77777777" w:rsidR="00A26D74" w:rsidRPr="00E66B36" w:rsidRDefault="00A26D74" w:rsidP="00A26D74">
            <w:pPr>
              <w:numPr>
                <w:ilvl w:val="1"/>
                <w:numId w:val="23"/>
              </w:numPr>
              <w:spacing w:after="0" w:line="240" w:lineRule="auto"/>
              <w:rPr>
                <w:rFonts w:ascii="Times New Roman" w:hAnsi="Times New Roman" w:cs="Times New Roman"/>
                <w:iCs/>
              </w:rPr>
            </w:pPr>
            <w:r w:rsidRPr="00E66B36">
              <w:rPr>
                <w:rFonts w:ascii="Times New Roman" w:hAnsi="Times New Roman" w:cs="Times New Roman"/>
                <w:iCs/>
              </w:rPr>
              <w:t>FFS: Support for additional candidate value(s) including 4</w:t>
            </w:r>
          </w:p>
          <w:p w14:paraId="171E68F8" w14:textId="77777777" w:rsidR="00A26D74" w:rsidRPr="00E66B36" w:rsidRDefault="00A26D74" w:rsidP="00A26D74">
            <w:pPr>
              <w:rPr>
                <w:rFonts w:ascii="Times New Roman" w:hAnsi="Times New Roman" w:cs="Times New Roman"/>
                <w:iCs/>
              </w:rPr>
            </w:pPr>
          </w:p>
          <w:p w14:paraId="04ADB7DB" w14:textId="77777777" w:rsidR="00A26D74" w:rsidRPr="00E66B36" w:rsidRDefault="00A26D74" w:rsidP="00A26D74">
            <w:pPr>
              <w:rPr>
                <w:rFonts w:ascii="Times New Roman" w:hAnsi="Times New Roman" w:cs="Times New Roman"/>
                <w:iCs/>
              </w:rPr>
            </w:pPr>
            <w:r w:rsidRPr="00E66B36">
              <w:rPr>
                <w:rFonts w:ascii="Times New Roman" w:hAnsi="Times New Roman" w:cs="Times New Roman"/>
                <w:iCs/>
                <w:highlight w:val="green"/>
              </w:rPr>
              <w:t>Agreement:</w:t>
            </w:r>
          </w:p>
          <w:p w14:paraId="17730428" w14:textId="57E03E7E" w:rsidR="00A26D74" w:rsidRPr="00E66B36" w:rsidRDefault="00A26D74" w:rsidP="00A26D74">
            <w:pPr>
              <w:rPr>
                <w:rFonts w:ascii="Times New Roman" w:hAnsi="Times New Roman" w:cs="Times New Roman"/>
                <w:iCs/>
              </w:rPr>
            </w:pPr>
            <w:r w:rsidRPr="00E66B36">
              <w:rPr>
                <w:rFonts w:ascii="Times New Roman" w:eastAsia="Malgun Gothic" w:hAnsi="Times New Roman" w:cs="Times New Roman"/>
                <w:color w:val="000000"/>
                <w:szCs w:val="20"/>
              </w:rPr>
              <w:t xml:space="preserve">For the threshold values 48 or </w:t>
            </w:r>
            <w:r w:rsidRPr="00E66B36">
              <w:rPr>
                <w:rFonts w:ascii="Times New Roman" w:hAnsi="Times New Roman" w:cs="Times New Roman"/>
              </w:rPr>
              <w:t xml:space="preserve">48+ </w:t>
            </w:r>
            <m:oMath>
              <m:r>
                <w:rPr>
                  <w:rFonts w:ascii="Cambria Math" w:hAnsi="Cambria Math" w:cs="Times New Roman"/>
                </w:rPr>
                <m:t>d</m:t>
              </m:r>
              <m:r>
                <m:rPr>
                  <m:sty m:val="p"/>
                </m:rPr>
                <w:rPr>
                  <w:rFonts w:ascii="Cambria Math" w:hAnsi="Cambria Math" w:cs="Times New Roman"/>
                </w:rPr>
                <m:t>∙</m:t>
              </m:r>
              <m:sSup>
                <m:sSupPr>
                  <m:ctrlPr>
                    <w:rPr>
                      <w:rFonts w:ascii="Cambria Math" w:hAnsi="Cambria Math" w:cs="Times New Roman"/>
                      <w:iCs/>
                    </w:rPr>
                  </m:ctrlPr>
                </m:sSupPr>
                <m:e>
                  <m:r>
                    <w:rPr>
                      <w:rFonts w:ascii="Cambria Math" w:hAnsi="Cambria Math" w:cs="Times New Roman"/>
                    </w:rPr>
                    <m:t>2</m:t>
                  </m:r>
                </m:e>
                <m:sup>
                  <m:sSub>
                    <m:sSubPr>
                      <m:ctrlPr>
                        <w:rPr>
                          <w:rFonts w:ascii="Cambria Math" w:hAnsi="Cambria Math" w:cs="Times New Roman"/>
                          <w:i/>
                          <w:iCs/>
                        </w:rPr>
                      </m:ctrlPr>
                    </m:sSubPr>
                    <m:e>
                      <m:r>
                        <w:rPr>
                          <w:rFonts w:ascii="Cambria Math" w:hAnsi="Cambria Math" w:cs="Times New Roman"/>
                        </w:rPr>
                        <m:t>μ</m:t>
                      </m:r>
                    </m:e>
                    <m:sub>
                      <m:r>
                        <w:rPr>
                          <w:rFonts w:ascii="Cambria Math" w:hAnsi="Cambria Math" w:cs="Times New Roman"/>
                        </w:rPr>
                        <m:t>CSIRS</m:t>
                      </m:r>
                    </m:sub>
                  </m:sSub>
                </m:sup>
              </m:sSup>
              <m:r>
                <w:rPr>
                  <w:rFonts w:ascii="Cambria Math" w:hAnsi="Cambria Math" w:cs="Times New Roman"/>
                </w:rPr>
                <m:t>/</m:t>
              </m:r>
              <m:sSup>
                <m:sSupPr>
                  <m:ctrlPr>
                    <w:rPr>
                      <w:rFonts w:ascii="Cambria Math" w:hAnsi="Cambria Math" w:cs="Times New Roman"/>
                      <w:i/>
                      <w:iCs/>
                    </w:rPr>
                  </m:ctrlPr>
                </m:sSupPr>
                <m:e>
                  <m:r>
                    <w:rPr>
                      <w:rFonts w:ascii="Cambria Math" w:hAnsi="Cambria Math" w:cs="Times New Roman"/>
                    </w:rPr>
                    <m:t>2</m:t>
                  </m:r>
                </m:e>
                <m:sup>
                  <m:sSub>
                    <m:sSubPr>
                      <m:ctrlPr>
                        <w:rPr>
                          <w:rFonts w:ascii="Cambria Math" w:hAnsi="Cambria Math" w:cs="Times New Roman"/>
                          <w:i/>
                          <w:iCs/>
                        </w:rPr>
                      </m:ctrlPr>
                    </m:sSubPr>
                    <m:e>
                      <m:r>
                        <w:rPr>
                          <w:rFonts w:ascii="Cambria Math" w:hAnsi="Cambria Math" w:cs="Times New Roman"/>
                        </w:rPr>
                        <m:t>μ</m:t>
                      </m:r>
                    </m:e>
                    <m:sub>
                      <m:r>
                        <w:rPr>
                          <w:rFonts w:ascii="Cambria Math" w:hAnsi="Cambria Math" w:cs="Times New Roman"/>
                        </w:rPr>
                        <m:t>PDCCH</m:t>
                      </m:r>
                    </m:sub>
                  </m:sSub>
                </m:sup>
              </m:sSup>
            </m:oMath>
            <w:r w:rsidRPr="00E66B36">
              <w:rPr>
                <w:rFonts w:ascii="Times New Roman" w:hAnsi="Times New Roman" w:cs="Times New Roman"/>
              </w:rPr>
              <w:t xml:space="preserve"> mentioned in Clauses </w:t>
            </w:r>
            <w:r w:rsidRPr="00E66B36">
              <w:rPr>
                <w:rFonts w:ascii="Times New Roman" w:eastAsia="Malgun Gothic" w:hAnsi="Times New Roman" w:cs="Times New Roman"/>
                <w:color w:val="000000"/>
                <w:szCs w:val="20"/>
              </w:rPr>
              <w:t>5.2.1.5.1 and 5.2.1.5.1a of 38.214, scale 48 to 4*48 for 480 kHz and 8*48 for 960 kHz</w:t>
            </w:r>
            <w:r w:rsidRPr="00E66B36">
              <w:rPr>
                <w:rFonts w:ascii="Times New Roman" w:hAnsi="Times New Roman" w:cs="Times New Roman"/>
                <w:iCs/>
              </w:rPr>
              <w:t>.</w:t>
            </w:r>
          </w:p>
          <w:p w14:paraId="0AFDF8EE" w14:textId="77777777" w:rsidR="00A26D74" w:rsidRPr="00E66B36" w:rsidRDefault="00A26D74" w:rsidP="00A26D74">
            <w:pPr>
              <w:rPr>
                <w:rFonts w:ascii="Times New Roman" w:hAnsi="Times New Roman" w:cs="Times New Roman"/>
                <w:iCs/>
              </w:rPr>
            </w:pPr>
          </w:p>
          <w:p w14:paraId="4C437EED" w14:textId="77777777" w:rsidR="00A26D74" w:rsidRPr="00E66B36" w:rsidRDefault="00A26D74" w:rsidP="00A26D74">
            <w:pPr>
              <w:rPr>
                <w:rFonts w:ascii="Times New Roman" w:hAnsi="Times New Roman" w:cs="Times New Roman"/>
                <w:iCs/>
              </w:rPr>
            </w:pPr>
            <w:r w:rsidRPr="00E66B36">
              <w:rPr>
                <w:rFonts w:ascii="Times New Roman" w:hAnsi="Times New Roman" w:cs="Times New Roman"/>
                <w:iCs/>
                <w:highlight w:val="green"/>
              </w:rPr>
              <w:t>Agreement:</w:t>
            </w:r>
          </w:p>
          <w:p w14:paraId="54693A57" w14:textId="77777777" w:rsidR="00A26D74" w:rsidRPr="00E66B36" w:rsidRDefault="00A26D74" w:rsidP="00A26D74">
            <w:pPr>
              <w:rPr>
                <w:rFonts w:ascii="Times New Roman" w:hAnsi="Times New Roman" w:cs="Times New Roman"/>
                <w:iCs/>
              </w:rPr>
            </w:pPr>
            <w:r w:rsidRPr="00E66B36">
              <w:rPr>
                <w:rFonts w:ascii="Times New Roman" w:hAnsi="Times New Roman" w:cs="Times New Roman"/>
                <w:iCs/>
              </w:rPr>
              <w:t>For maxNumberRxTxBeamSwitchDL,</w:t>
            </w:r>
          </w:p>
          <w:p w14:paraId="63EFF930" w14:textId="77777777" w:rsidR="00A26D74" w:rsidRPr="00E66B36" w:rsidRDefault="00A26D74" w:rsidP="00A26D74">
            <w:pPr>
              <w:numPr>
                <w:ilvl w:val="0"/>
                <w:numId w:val="23"/>
              </w:numPr>
              <w:spacing w:after="0" w:line="240" w:lineRule="auto"/>
              <w:rPr>
                <w:rFonts w:ascii="Times New Roman" w:hAnsi="Times New Roman" w:cs="Times New Roman"/>
                <w:iCs/>
              </w:rPr>
            </w:pPr>
            <w:r w:rsidRPr="00E66B36">
              <w:rPr>
                <w:rFonts w:ascii="Times New Roman" w:hAnsi="Times New Roman" w:cs="Times New Roman"/>
                <w:iCs/>
              </w:rPr>
              <w:t>For 480 kHz, support 7 as a candidate value for 480 kHz in addition to the agreed candidate values 2 and 4</w:t>
            </w:r>
          </w:p>
          <w:p w14:paraId="0837A1A0" w14:textId="77777777" w:rsidR="00A26D74" w:rsidRPr="00E66B36" w:rsidRDefault="00A26D74" w:rsidP="00A26D74">
            <w:pPr>
              <w:numPr>
                <w:ilvl w:val="0"/>
                <w:numId w:val="23"/>
              </w:numPr>
              <w:spacing w:after="0" w:line="240" w:lineRule="auto"/>
              <w:rPr>
                <w:rFonts w:ascii="Times New Roman" w:hAnsi="Times New Roman" w:cs="Times New Roman"/>
                <w:iCs/>
              </w:rPr>
            </w:pPr>
            <w:r w:rsidRPr="00E66B36">
              <w:rPr>
                <w:rFonts w:ascii="Times New Roman" w:hAnsi="Times New Roman" w:cs="Times New Roman"/>
                <w:iCs/>
              </w:rPr>
              <w:t>For 960 kHz, support one of the following alternatives</w:t>
            </w:r>
          </w:p>
          <w:p w14:paraId="59401BEA" w14:textId="77777777" w:rsidR="00A26D74" w:rsidRPr="00E66B36" w:rsidRDefault="00A26D74" w:rsidP="00A26D74">
            <w:pPr>
              <w:numPr>
                <w:ilvl w:val="1"/>
                <w:numId w:val="23"/>
              </w:numPr>
              <w:spacing w:after="0" w:line="240" w:lineRule="auto"/>
              <w:rPr>
                <w:rFonts w:ascii="Times New Roman" w:hAnsi="Times New Roman" w:cs="Times New Roman"/>
                <w:iCs/>
              </w:rPr>
            </w:pPr>
            <w:r w:rsidRPr="00E66B36">
              <w:rPr>
                <w:rFonts w:ascii="Times New Roman" w:hAnsi="Times New Roman" w:cs="Times New Roman"/>
                <w:iCs/>
              </w:rPr>
              <w:t>Alt-1: Support 1, 4 and [7] as candidate values for 960 kHz in addition to the agreed candidate values 2</w:t>
            </w:r>
          </w:p>
          <w:p w14:paraId="0B7BC0F8" w14:textId="77777777" w:rsidR="00A26D74" w:rsidRPr="00E66B36" w:rsidRDefault="00A26D74" w:rsidP="00A26D74">
            <w:pPr>
              <w:numPr>
                <w:ilvl w:val="1"/>
                <w:numId w:val="23"/>
              </w:numPr>
              <w:spacing w:after="0" w:line="240" w:lineRule="auto"/>
              <w:rPr>
                <w:rFonts w:ascii="Times New Roman" w:hAnsi="Times New Roman" w:cs="Times New Roman"/>
                <w:iCs/>
              </w:rPr>
            </w:pPr>
            <w:r w:rsidRPr="00E66B36">
              <w:rPr>
                <w:rFonts w:ascii="Times New Roman" w:hAnsi="Times New Roman" w:cs="Times New Roman"/>
                <w:iCs/>
              </w:rPr>
              <w:t>Alt-2: Support 4 as a candidate value for 960 kHz in addition to the agreed candidate values 2</w:t>
            </w:r>
          </w:p>
          <w:p w14:paraId="25A69F38" w14:textId="77777777" w:rsidR="00A26D74" w:rsidRPr="00E66B36" w:rsidRDefault="00A26D74" w:rsidP="00A26D74">
            <w:pPr>
              <w:numPr>
                <w:ilvl w:val="0"/>
                <w:numId w:val="23"/>
              </w:numPr>
              <w:spacing w:after="0" w:line="240" w:lineRule="auto"/>
              <w:rPr>
                <w:rFonts w:ascii="Times New Roman" w:hAnsi="Times New Roman" w:cs="Times New Roman"/>
                <w:iCs/>
              </w:rPr>
            </w:pPr>
            <w:r w:rsidRPr="00E66B36">
              <w:rPr>
                <w:rFonts w:ascii="Times New Roman" w:hAnsi="Times New Roman" w:cs="Times New Roman"/>
                <w:iCs/>
              </w:rPr>
              <w:t>No additional candidate values are supported</w:t>
            </w:r>
          </w:p>
          <w:p w14:paraId="0436F8DF" w14:textId="77777777" w:rsidR="00A26D74" w:rsidRPr="00E66B36" w:rsidRDefault="00A26D74" w:rsidP="00A26D74">
            <w:pPr>
              <w:rPr>
                <w:rFonts w:ascii="Times New Roman" w:hAnsi="Times New Roman" w:cs="Times New Roman"/>
                <w:iCs/>
              </w:rPr>
            </w:pPr>
          </w:p>
          <w:p w14:paraId="4BF6281A" w14:textId="77777777" w:rsidR="00A26D74" w:rsidRPr="00E66B36" w:rsidRDefault="00A26D74" w:rsidP="00A26D74">
            <w:pPr>
              <w:rPr>
                <w:rFonts w:ascii="Times New Roman" w:hAnsi="Times New Roman" w:cs="Times New Roman"/>
                <w:iCs/>
              </w:rPr>
            </w:pPr>
            <w:r w:rsidRPr="00E66B36">
              <w:rPr>
                <w:rFonts w:ascii="Times New Roman" w:hAnsi="Times New Roman" w:cs="Times New Roman"/>
                <w:iCs/>
                <w:highlight w:val="darkYellow"/>
              </w:rPr>
              <w:t>Working assumption:</w:t>
            </w:r>
          </w:p>
          <w:p w14:paraId="3D6D43EA" w14:textId="77777777" w:rsidR="00A26D74" w:rsidRPr="00E66B36" w:rsidRDefault="00A26D74" w:rsidP="00A26D74">
            <w:pPr>
              <w:rPr>
                <w:rFonts w:ascii="Times New Roman" w:hAnsi="Times New Roman" w:cs="Times New Roman"/>
                <w:iCs/>
              </w:rPr>
            </w:pPr>
            <w:r w:rsidRPr="00E66B36">
              <w:rPr>
                <w:rFonts w:ascii="Times New Roman" w:hAnsi="Times New Roman" w:cs="Times New Roman"/>
                <w:iCs/>
              </w:rPr>
              <w:t>For multi-PDSCH scheduling for multi-TRPs, support a single DCI field ‘Transmission Configuration Indication’ as in Rel-16 TCI state indication mechanism for multi-TRPs</w:t>
            </w:r>
          </w:p>
          <w:p w14:paraId="23D33303" w14:textId="77777777" w:rsidR="00A26D74" w:rsidRPr="00E66B36" w:rsidRDefault="00A26D74" w:rsidP="00A26D74">
            <w:pPr>
              <w:numPr>
                <w:ilvl w:val="0"/>
                <w:numId w:val="27"/>
              </w:numPr>
              <w:spacing w:after="0" w:line="240" w:lineRule="auto"/>
              <w:rPr>
                <w:rFonts w:ascii="Times New Roman" w:hAnsi="Times New Roman" w:cs="Times New Roman"/>
                <w:iCs/>
              </w:rPr>
            </w:pPr>
            <w:r w:rsidRPr="00E66B36">
              <w:rPr>
                <w:rFonts w:ascii="Times New Roman" w:hAnsi="Times New Roman" w:cs="Times New Roman"/>
                <w:iCs/>
              </w:rPr>
              <w:t>The single DCI field ‘Transmission Configuration Indication’ indicates one or two TCI states associated with a code point for single DCI based multi-TRP mechanism</w:t>
            </w:r>
          </w:p>
          <w:p w14:paraId="7858CD1B" w14:textId="77777777" w:rsidR="00A26D74" w:rsidRPr="00E66B36" w:rsidRDefault="00A26D74" w:rsidP="00A26D74">
            <w:pPr>
              <w:numPr>
                <w:ilvl w:val="0"/>
                <w:numId w:val="27"/>
              </w:numPr>
              <w:spacing w:after="0" w:line="240" w:lineRule="auto"/>
              <w:rPr>
                <w:rFonts w:ascii="Times New Roman" w:hAnsi="Times New Roman" w:cs="Times New Roman"/>
                <w:iCs/>
              </w:rPr>
            </w:pPr>
            <w:r w:rsidRPr="00E66B36">
              <w:rPr>
                <w:rFonts w:ascii="Times New Roman" w:hAnsi="Times New Roman" w:cs="Times New Roman"/>
                <w:iCs/>
              </w:rPr>
              <w:lastRenderedPageBreak/>
              <w:t>The single DCI field ‘Transmission Configuration Indication’ indicates only one TCI state associated with a code point for multi-DCI based multi-TRP mechanism</w:t>
            </w:r>
          </w:p>
          <w:p w14:paraId="01C18EE8" w14:textId="77777777" w:rsidR="00A26D74" w:rsidRPr="00E66B36" w:rsidRDefault="00A26D74" w:rsidP="00A26D74">
            <w:pPr>
              <w:numPr>
                <w:ilvl w:val="0"/>
                <w:numId w:val="27"/>
              </w:numPr>
              <w:spacing w:after="0" w:line="240" w:lineRule="auto"/>
              <w:rPr>
                <w:rFonts w:ascii="Times New Roman" w:hAnsi="Times New Roman" w:cs="Times New Roman"/>
                <w:iCs/>
              </w:rPr>
            </w:pPr>
            <w:r w:rsidRPr="00E66B36">
              <w:rPr>
                <w:rFonts w:ascii="Times New Roman" w:hAnsi="Times New Roman" w:cs="Times New Roman"/>
                <w:iCs/>
              </w:rPr>
              <w:t>Reuse Rel-16 RRC configuration and MAC CE activation/deactivation methods for the one or two TCI states</w:t>
            </w:r>
          </w:p>
          <w:p w14:paraId="799404C3" w14:textId="77777777" w:rsidR="00A26D74" w:rsidRPr="00E66B36" w:rsidRDefault="00A26D74" w:rsidP="00A26D74">
            <w:pPr>
              <w:numPr>
                <w:ilvl w:val="0"/>
                <w:numId w:val="27"/>
              </w:numPr>
              <w:spacing w:after="0" w:line="240" w:lineRule="auto"/>
              <w:rPr>
                <w:rFonts w:ascii="Times New Roman" w:hAnsi="Times New Roman" w:cs="Times New Roman"/>
                <w:iCs/>
              </w:rPr>
            </w:pPr>
            <w:r w:rsidRPr="00E66B36">
              <w:rPr>
                <w:rFonts w:ascii="Times New Roman" w:hAnsi="Times New Roman" w:cs="Times New Roman"/>
                <w:iCs/>
              </w:rPr>
              <w:t>FFS: Details of multiple TCI state association with multiple PDSCHs</w:t>
            </w:r>
          </w:p>
          <w:p w14:paraId="75F80864" w14:textId="77777777" w:rsidR="00A26D74" w:rsidRPr="00E66B36" w:rsidRDefault="00A26D74" w:rsidP="00A26D74">
            <w:pPr>
              <w:rPr>
                <w:rFonts w:ascii="Times New Roman" w:hAnsi="Times New Roman" w:cs="Times New Roman"/>
                <w:iCs/>
              </w:rPr>
            </w:pPr>
          </w:p>
          <w:p w14:paraId="4766D03A" w14:textId="77777777" w:rsidR="00A26D74" w:rsidRPr="00E66B36" w:rsidRDefault="00A26D74" w:rsidP="00A26D74">
            <w:pPr>
              <w:rPr>
                <w:rFonts w:ascii="Times New Roman" w:hAnsi="Times New Roman" w:cs="Times New Roman"/>
                <w:iCs/>
              </w:rPr>
            </w:pPr>
            <w:r w:rsidRPr="00E66B36">
              <w:rPr>
                <w:rFonts w:ascii="Times New Roman" w:hAnsi="Times New Roman" w:cs="Times New Roman"/>
                <w:iCs/>
                <w:highlight w:val="green"/>
              </w:rPr>
              <w:t>Agreement:</w:t>
            </w:r>
          </w:p>
          <w:p w14:paraId="4E4F0A20" w14:textId="1111047B" w:rsidR="00A26D74" w:rsidRPr="00E66B36" w:rsidRDefault="00A26D74" w:rsidP="00A26D74">
            <w:pPr>
              <w:rPr>
                <w:rFonts w:ascii="Times New Roman" w:hAnsi="Times New Roman" w:cs="Times New Roman"/>
                <w:iCs/>
              </w:rPr>
            </w:pPr>
            <w:r w:rsidRPr="00E66B36">
              <w:rPr>
                <w:rFonts w:ascii="Times New Roman" w:hAnsi="Times New Roman" w:cs="Times New Roman"/>
                <w:iCs/>
              </w:rPr>
              <w:t xml:space="preserve">For the single TRP case, </w:t>
            </w:r>
            <w:r w:rsidR="005B375F">
              <w:rPr>
                <w:rFonts w:ascii="Times New Roman" w:hAnsi="Times New Roman" w:cs="Times New Roman"/>
                <w:iCs/>
              </w:rPr>
              <w:t>f</w:t>
            </w:r>
            <w:r w:rsidRPr="00E66B36">
              <w:rPr>
                <w:rFonts w:ascii="Times New Roman" w:hAnsi="Times New Roman" w:cs="Times New Roman"/>
                <w:iCs/>
              </w:rPr>
              <w:t xml:space="preserve">or multi-PDSCHs scheduled by a single DCI with a single DCI field ‘Transmission Configuration Indication’ that indicates a single TCI state (if the DCI field is present), </w:t>
            </w:r>
          </w:p>
          <w:p w14:paraId="49444B49" w14:textId="77777777" w:rsidR="00A26D74" w:rsidRPr="00E66B36" w:rsidRDefault="00A26D74" w:rsidP="00A26D74">
            <w:pPr>
              <w:numPr>
                <w:ilvl w:val="0"/>
                <w:numId w:val="28"/>
              </w:numPr>
              <w:spacing w:after="0" w:line="240" w:lineRule="auto"/>
              <w:rPr>
                <w:rFonts w:ascii="Times New Roman" w:hAnsi="Times New Roman" w:cs="Times New Roman"/>
                <w:iCs/>
              </w:rPr>
            </w:pPr>
            <w:r w:rsidRPr="00E66B36">
              <w:rPr>
                <w:rFonts w:ascii="Times New Roman" w:hAnsi="Times New Roman" w:cs="Times New Roman"/>
                <w:iCs/>
              </w:rPr>
              <w:t xml:space="preserve">Case 1: PDSCH scheduling offset for all PDSCHs ≥ </w:t>
            </w:r>
            <w:r w:rsidRPr="00E66B36">
              <w:rPr>
                <w:rFonts w:ascii="Times New Roman" w:hAnsi="Times New Roman" w:cs="Times New Roman"/>
                <w:i/>
                <w:iCs/>
              </w:rPr>
              <w:t>timeDurationForQCL</w:t>
            </w:r>
            <w:r w:rsidRPr="00E66B36">
              <w:rPr>
                <w:rFonts w:ascii="Times New Roman" w:hAnsi="Times New Roman" w:cs="Times New Roman"/>
                <w:iCs/>
              </w:rPr>
              <w:t xml:space="preserve"> </w:t>
            </w:r>
          </w:p>
          <w:p w14:paraId="5C090B4E" w14:textId="77777777" w:rsidR="00A26D74" w:rsidRPr="00E66B36" w:rsidRDefault="00A26D74" w:rsidP="00A26D74">
            <w:pPr>
              <w:numPr>
                <w:ilvl w:val="1"/>
                <w:numId w:val="28"/>
              </w:numPr>
              <w:spacing w:after="0" w:line="240" w:lineRule="auto"/>
              <w:rPr>
                <w:rFonts w:ascii="Times New Roman" w:hAnsi="Times New Roman" w:cs="Times New Roman"/>
                <w:iCs/>
              </w:rPr>
            </w:pPr>
            <w:r w:rsidRPr="00E66B36">
              <w:rPr>
                <w:rFonts w:ascii="Times New Roman" w:hAnsi="Times New Roman" w:cs="Times New Roman"/>
                <w:iCs/>
              </w:rPr>
              <w:t xml:space="preserve">Case 1-1: </w:t>
            </w:r>
            <w:r w:rsidRPr="00E66B36">
              <w:rPr>
                <w:rFonts w:ascii="Times New Roman" w:hAnsi="Times New Roman" w:cs="Times New Roman"/>
                <w:i/>
                <w:iCs/>
              </w:rPr>
              <w:t>tci-PresentInDCI</w:t>
            </w:r>
            <w:r w:rsidRPr="00E66B36">
              <w:rPr>
                <w:rFonts w:ascii="Times New Roman" w:hAnsi="Times New Roman" w:cs="Times New Roman"/>
                <w:iCs/>
              </w:rPr>
              <w:t xml:space="preserve"> enabled </w:t>
            </w:r>
          </w:p>
          <w:p w14:paraId="62039CBB" w14:textId="77777777" w:rsidR="00A26D74" w:rsidRPr="00E66B36" w:rsidRDefault="00A26D74" w:rsidP="00A26D74">
            <w:pPr>
              <w:numPr>
                <w:ilvl w:val="2"/>
                <w:numId w:val="28"/>
              </w:numPr>
              <w:spacing w:after="0" w:line="240" w:lineRule="auto"/>
              <w:rPr>
                <w:rFonts w:ascii="Times New Roman" w:hAnsi="Times New Roman" w:cs="Times New Roman"/>
                <w:iCs/>
              </w:rPr>
            </w:pPr>
            <w:r w:rsidRPr="00E66B36">
              <w:rPr>
                <w:rFonts w:ascii="Times New Roman" w:hAnsi="Times New Roman" w:cs="Times New Roman"/>
                <w:iCs/>
              </w:rPr>
              <w:t>Single QCL assumption based on the indicated codepoint of the single DCI field ‘Transmission Configuration Indication’ is applied for all scheduled PDSCHs</w:t>
            </w:r>
          </w:p>
          <w:p w14:paraId="3FA09344" w14:textId="77777777" w:rsidR="00A26D74" w:rsidRPr="00E66B36" w:rsidRDefault="00A26D74" w:rsidP="00A26D74">
            <w:pPr>
              <w:numPr>
                <w:ilvl w:val="1"/>
                <w:numId w:val="28"/>
              </w:numPr>
              <w:spacing w:after="0" w:line="240" w:lineRule="auto"/>
              <w:rPr>
                <w:rFonts w:ascii="Times New Roman" w:hAnsi="Times New Roman" w:cs="Times New Roman"/>
                <w:iCs/>
              </w:rPr>
            </w:pPr>
            <w:r w:rsidRPr="00E66B36">
              <w:rPr>
                <w:rFonts w:ascii="Times New Roman" w:hAnsi="Times New Roman" w:cs="Times New Roman"/>
                <w:iCs/>
              </w:rPr>
              <w:t xml:space="preserve">Case 1-2: </w:t>
            </w:r>
            <w:r w:rsidRPr="00E66B36">
              <w:rPr>
                <w:rFonts w:ascii="Times New Roman" w:hAnsi="Times New Roman" w:cs="Times New Roman"/>
                <w:i/>
                <w:iCs/>
              </w:rPr>
              <w:t>tci-PresentInDCI</w:t>
            </w:r>
            <w:r w:rsidRPr="00E66B36">
              <w:rPr>
                <w:rFonts w:ascii="Times New Roman" w:hAnsi="Times New Roman" w:cs="Times New Roman"/>
                <w:iCs/>
              </w:rPr>
              <w:t xml:space="preserve"> not present </w:t>
            </w:r>
          </w:p>
          <w:p w14:paraId="0E3E6FAC" w14:textId="77777777" w:rsidR="00A26D74" w:rsidRPr="00E66B36" w:rsidRDefault="00A26D74" w:rsidP="00A26D74">
            <w:pPr>
              <w:numPr>
                <w:ilvl w:val="2"/>
                <w:numId w:val="28"/>
              </w:numPr>
              <w:spacing w:after="0" w:line="240" w:lineRule="auto"/>
              <w:rPr>
                <w:rFonts w:ascii="Times New Roman" w:hAnsi="Times New Roman" w:cs="Times New Roman"/>
                <w:iCs/>
              </w:rPr>
            </w:pPr>
            <w:r w:rsidRPr="00E66B36">
              <w:rPr>
                <w:rFonts w:ascii="Times New Roman" w:hAnsi="Times New Roman" w:cs="Times New Roman"/>
                <w:iCs/>
              </w:rPr>
              <w:t>Single QCL assumption of the single scheduling DCI scheduled multi-PDSCHs is applied for all scheduled PDSCHs</w:t>
            </w:r>
          </w:p>
          <w:p w14:paraId="0C4ED668" w14:textId="77777777" w:rsidR="00A26D74" w:rsidRPr="00E66B36" w:rsidRDefault="00A26D74" w:rsidP="00A26D74">
            <w:pPr>
              <w:numPr>
                <w:ilvl w:val="0"/>
                <w:numId w:val="28"/>
              </w:numPr>
              <w:spacing w:after="0" w:line="240" w:lineRule="auto"/>
              <w:rPr>
                <w:rFonts w:ascii="Times New Roman" w:hAnsi="Times New Roman" w:cs="Times New Roman"/>
                <w:i/>
                <w:iCs/>
              </w:rPr>
            </w:pPr>
            <w:r w:rsidRPr="00E66B36">
              <w:rPr>
                <w:rFonts w:ascii="Times New Roman" w:hAnsi="Times New Roman" w:cs="Times New Roman"/>
                <w:iCs/>
              </w:rPr>
              <w:t xml:space="preserve">Case 2: PDSCH scheduling offset for any scheduled PDSCH &lt; </w:t>
            </w:r>
            <w:r w:rsidRPr="00E66B36">
              <w:rPr>
                <w:rFonts w:ascii="Times New Roman" w:hAnsi="Times New Roman" w:cs="Times New Roman"/>
                <w:i/>
                <w:iCs/>
              </w:rPr>
              <w:t>timeDurationForQCL</w:t>
            </w:r>
            <w:r w:rsidRPr="00E66B36">
              <w:rPr>
                <w:rFonts w:ascii="Times New Roman" w:hAnsi="Times New Roman" w:cs="Times New Roman"/>
                <w:iCs/>
              </w:rPr>
              <w:t xml:space="preserve"> </w:t>
            </w:r>
          </w:p>
          <w:p w14:paraId="4783FABE" w14:textId="77777777" w:rsidR="00A26D74" w:rsidRPr="00E66B36" w:rsidRDefault="00A26D74" w:rsidP="00A26D74">
            <w:pPr>
              <w:numPr>
                <w:ilvl w:val="1"/>
                <w:numId w:val="28"/>
              </w:numPr>
              <w:spacing w:after="0" w:line="240" w:lineRule="auto"/>
              <w:rPr>
                <w:rFonts w:ascii="Times New Roman" w:hAnsi="Times New Roman" w:cs="Times New Roman"/>
                <w:iCs/>
              </w:rPr>
            </w:pPr>
            <w:r w:rsidRPr="00E66B36">
              <w:rPr>
                <w:rFonts w:ascii="Times New Roman" w:hAnsi="Times New Roman" w:cs="Times New Roman"/>
                <w:iCs/>
              </w:rPr>
              <w:t xml:space="preserve">Down select one of the following alternatives </w:t>
            </w:r>
          </w:p>
          <w:p w14:paraId="2D37363F" w14:textId="77777777" w:rsidR="00A26D74" w:rsidRPr="00E66B36" w:rsidRDefault="00A26D74" w:rsidP="00A26D74">
            <w:pPr>
              <w:numPr>
                <w:ilvl w:val="2"/>
                <w:numId w:val="28"/>
              </w:numPr>
              <w:spacing w:after="0" w:line="240" w:lineRule="auto"/>
              <w:rPr>
                <w:rFonts w:ascii="Times New Roman" w:hAnsi="Times New Roman" w:cs="Times New Roman"/>
                <w:iCs/>
              </w:rPr>
            </w:pPr>
            <w:r w:rsidRPr="00E66B36">
              <w:rPr>
                <w:rFonts w:ascii="Times New Roman" w:hAnsi="Times New Roman" w:cs="Times New Roman"/>
                <w:iCs/>
              </w:rPr>
              <w:t xml:space="preserve">Alt 1: Single QCL assumption is applied for all scheduled PDSCHs </w:t>
            </w:r>
          </w:p>
          <w:p w14:paraId="3A28E5F4" w14:textId="77777777" w:rsidR="00A26D74" w:rsidRPr="00E66B36" w:rsidRDefault="00A26D74" w:rsidP="00A26D74">
            <w:pPr>
              <w:numPr>
                <w:ilvl w:val="3"/>
                <w:numId w:val="28"/>
              </w:numPr>
              <w:spacing w:after="0" w:line="240" w:lineRule="auto"/>
              <w:rPr>
                <w:rFonts w:ascii="Times New Roman" w:hAnsi="Times New Roman" w:cs="Times New Roman"/>
                <w:iCs/>
              </w:rPr>
            </w:pPr>
            <w:r w:rsidRPr="00E66B36">
              <w:rPr>
                <w:rFonts w:ascii="Times New Roman" w:hAnsi="Times New Roman" w:cs="Times New Roman"/>
                <w:iCs/>
              </w:rPr>
              <w:t>FFS: Details of single QCL assumption</w:t>
            </w:r>
          </w:p>
          <w:p w14:paraId="4E0A9E07" w14:textId="77777777" w:rsidR="00A26D74" w:rsidRPr="00E66B36" w:rsidRDefault="00A26D74" w:rsidP="00A26D74">
            <w:pPr>
              <w:numPr>
                <w:ilvl w:val="2"/>
                <w:numId w:val="28"/>
              </w:numPr>
              <w:spacing w:after="0" w:line="240" w:lineRule="auto"/>
              <w:rPr>
                <w:rFonts w:ascii="Times New Roman" w:hAnsi="Times New Roman" w:cs="Times New Roman"/>
                <w:iCs/>
              </w:rPr>
            </w:pPr>
            <w:r w:rsidRPr="00E66B36">
              <w:rPr>
                <w:rFonts w:ascii="Times New Roman" w:hAnsi="Times New Roman" w:cs="Times New Roman"/>
                <w:iCs/>
              </w:rPr>
              <w:t xml:space="preserve">Alt 2: multiple QCL assumptions are applied </w:t>
            </w:r>
          </w:p>
          <w:p w14:paraId="085D4AF6" w14:textId="77777777" w:rsidR="00A26D74" w:rsidRPr="00E66B36" w:rsidRDefault="00A26D74" w:rsidP="00A26D74">
            <w:pPr>
              <w:numPr>
                <w:ilvl w:val="3"/>
                <w:numId w:val="28"/>
              </w:numPr>
              <w:spacing w:after="0" w:line="240" w:lineRule="auto"/>
              <w:rPr>
                <w:rFonts w:ascii="Times New Roman" w:hAnsi="Times New Roman" w:cs="Times New Roman"/>
                <w:iCs/>
              </w:rPr>
            </w:pPr>
            <w:r w:rsidRPr="00E66B36">
              <w:rPr>
                <w:rFonts w:ascii="Times New Roman" w:hAnsi="Times New Roman" w:cs="Times New Roman"/>
                <w:iCs/>
              </w:rPr>
              <w:t>FFS: Details of multiple QCL assumptions</w:t>
            </w:r>
          </w:p>
          <w:p w14:paraId="7E117FBA" w14:textId="77777777" w:rsidR="00A26D74" w:rsidRPr="00E66B36" w:rsidRDefault="00A26D74" w:rsidP="00A26D74">
            <w:pPr>
              <w:numPr>
                <w:ilvl w:val="0"/>
                <w:numId w:val="28"/>
              </w:numPr>
              <w:spacing w:after="0" w:line="240" w:lineRule="auto"/>
              <w:rPr>
                <w:rFonts w:ascii="Times New Roman" w:hAnsi="Times New Roman" w:cs="Times New Roman"/>
                <w:i/>
                <w:iCs/>
              </w:rPr>
            </w:pPr>
            <w:r w:rsidRPr="00E66B36">
              <w:rPr>
                <w:rFonts w:ascii="Times New Roman" w:hAnsi="Times New Roman" w:cs="Times New Roman"/>
                <w:iCs/>
              </w:rPr>
              <w:t>FFS: When some of PDSCHs are collided with semi-static UL symbols and then skipped</w:t>
            </w:r>
          </w:p>
          <w:p w14:paraId="005E03E7" w14:textId="77777777" w:rsidR="00A26D74" w:rsidRPr="00E66B36" w:rsidRDefault="00A26D74" w:rsidP="00A26D74">
            <w:pPr>
              <w:numPr>
                <w:ilvl w:val="0"/>
                <w:numId w:val="28"/>
              </w:numPr>
              <w:spacing w:after="0" w:line="240" w:lineRule="auto"/>
              <w:rPr>
                <w:rFonts w:ascii="Times New Roman" w:hAnsi="Times New Roman" w:cs="Times New Roman"/>
                <w:i/>
                <w:iCs/>
              </w:rPr>
            </w:pPr>
            <w:r w:rsidRPr="00E66B36">
              <w:rPr>
                <w:rFonts w:ascii="Times New Roman" w:hAnsi="Times New Roman" w:cs="Times New Roman"/>
                <w:iCs/>
              </w:rPr>
              <w:t>FFS: The multi-TRP case</w:t>
            </w:r>
          </w:p>
          <w:p w14:paraId="31C855D0" w14:textId="77777777" w:rsidR="00A26D74" w:rsidRPr="00E66B36" w:rsidRDefault="00A26D74" w:rsidP="00A26D74">
            <w:pPr>
              <w:rPr>
                <w:rFonts w:ascii="Times New Roman" w:hAnsi="Times New Roman" w:cs="Times New Roman"/>
                <w:iCs/>
              </w:rPr>
            </w:pPr>
          </w:p>
          <w:p w14:paraId="6D90DC6F" w14:textId="77777777" w:rsidR="00A26D74" w:rsidRPr="00E66B36" w:rsidRDefault="00A26D74" w:rsidP="00A26D74">
            <w:pPr>
              <w:rPr>
                <w:rFonts w:ascii="Times New Roman" w:hAnsi="Times New Roman" w:cs="Times New Roman"/>
                <w:iCs/>
              </w:rPr>
            </w:pPr>
            <w:bookmarkStart w:id="6" w:name="_Hlk80957802"/>
            <w:r w:rsidRPr="00E66B36">
              <w:rPr>
                <w:rFonts w:ascii="Times New Roman" w:hAnsi="Times New Roman" w:cs="Times New Roman"/>
                <w:iCs/>
                <w:highlight w:val="green"/>
              </w:rPr>
              <w:t>Agreement:</w:t>
            </w:r>
          </w:p>
          <w:p w14:paraId="69658EAD" w14:textId="77777777" w:rsidR="00A26D74" w:rsidRPr="00E66B36" w:rsidRDefault="00A26D74" w:rsidP="00A26D74">
            <w:pPr>
              <w:rPr>
                <w:rFonts w:ascii="Times New Roman" w:hAnsi="Times New Roman" w:cs="Times New Roman"/>
                <w:iCs/>
              </w:rPr>
            </w:pPr>
            <w:r w:rsidRPr="00E66B36">
              <w:rPr>
                <w:rFonts w:ascii="Times New Roman" w:hAnsi="Times New Roman" w:cs="Times New Roman"/>
                <w:iCs/>
              </w:rPr>
              <w:t xml:space="preserve">For candidate values of timeDurationForQCL, beamSwitchTiming and beamReportTiming, </w:t>
            </w:r>
          </w:p>
          <w:p w14:paraId="781F6287" w14:textId="77777777" w:rsidR="00A26D74" w:rsidRPr="00E66B36" w:rsidRDefault="00A26D74" w:rsidP="00A26D74">
            <w:pPr>
              <w:numPr>
                <w:ilvl w:val="0"/>
                <w:numId w:val="29"/>
              </w:numPr>
              <w:spacing w:after="0" w:line="240" w:lineRule="auto"/>
              <w:rPr>
                <w:rFonts w:ascii="Times New Roman" w:hAnsi="Times New Roman" w:cs="Times New Roman"/>
                <w:iCs/>
              </w:rPr>
            </w:pPr>
            <w:r w:rsidRPr="00E66B36">
              <w:rPr>
                <w:rFonts w:ascii="Times New Roman" w:hAnsi="Times New Roman" w:cs="Times New Roman"/>
                <w:iCs/>
              </w:rPr>
              <w:t>Support one of the following alternatives</w:t>
            </w:r>
          </w:p>
          <w:p w14:paraId="6713D385" w14:textId="77777777" w:rsidR="00A26D74" w:rsidRPr="00E66B36" w:rsidRDefault="00A26D74" w:rsidP="00A26D74">
            <w:pPr>
              <w:numPr>
                <w:ilvl w:val="1"/>
                <w:numId w:val="29"/>
              </w:numPr>
              <w:spacing w:after="0" w:line="240" w:lineRule="auto"/>
              <w:rPr>
                <w:rFonts w:ascii="Times New Roman" w:hAnsi="Times New Roman" w:cs="Times New Roman"/>
                <w:iCs/>
              </w:rPr>
            </w:pPr>
            <w:bookmarkStart w:id="7" w:name="_Hlk83902462"/>
            <w:r w:rsidRPr="00E66B36">
              <w:rPr>
                <w:rFonts w:ascii="Times New Roman" w:hAnsi="Times New Roman" w:cs="Times New Roman"/>
                <w:iCs/>
              </w:rPr>
              <w:t xml:space="preserve">Alt-1: No additional candidate values are supported for 120 kHz, 480 kHz and 960 kHz </w:t>
            </w:r>
          </w:p>
          <w:p w14:paraId="7EA68688" w14:textId="77777777" w:rsidR="00A26D74" w:rsidRPr="00E66B36" w:rsidRDefault="00A26D74" w:rsidP="00A26D74">
            <w:pPr>
              <w:numPr>
                <w:ilvl w:val="1"/>
                <w:numId w:val="29"/>
              </w:numPr>
              <w:spacing w:after="0" w:line="240" w:lineRule="auto"/>
              <w:rPr>
                <w:rFonts w:ascii="Times New Roman" w:hAnsi="Times New Roman" w:cs="Times New Roman"/>
                <w:iCs/>
              </w:rPr>
            </w:pPr>
            <w:r w:rsidRPr="00E66B36">
              <w:rPr>
                <w:rFonts w:ascii="Times New Roman" w:hAnsi="Times New Roman" w:cs="Times New Roman"/>
                <w:iCs/>
              </w:rPr>
              <w:t xml:space="preserve">Alt-2: 28 and 56 symbols are supported as additional candidate values for 480 kHz and 960 kHz, respectively </w:t>
            </w:r>
          </w:p>
          <w:bookmarkEnd w:id="7"/>
          <w:p w14:paraId="5583FADA" w14:textId="77777777" w:rsidR="00A26D74" w:rsidRPr="00E66B36" w:rsidRDefault="00A26D74" w:rsidP="00A26D74">
            <w:pPr>
              <w:numPr>
                <w:ilvl w:val="0"/>
                <w:numId w:val="29"/>
              </w:numPr>
              <w:spacing w:after="0" w:line="240" w:lineRule="auto"/>
              <w:rPr>
                <w:rFonts w:ascii="Times New Roman" w:hAnsi="Times New Roman" w:cs="Times New Roman"/>
                <w:iCs/>
              </w:rPr>
            </w:pPr>
            <w:r w:rsidRPr="00E66B36">
              <w:rPr>
                <w:rFonts w:ascii="Times New Roman" w:hAnsi="Times New Roman" w:cs="Times New Roman"/>
                <w:iCs/>
              </w:rPr>
              <w:t>For UE capability signaling, UE reports one value of the candidate values in OFDM symbols per each SCS</w:t>
            </w:r>
          </w:p>
          <w:p w14:paraId="433B6951" w14:textId="77777777" w:rsidR="00A26D74" w:rsidRPr="00E66B36" w:rsidRDefault="00A26D74" w:rsidP="00A26D74">
            <w:pPr>
              <w:rPr>
                <w:rFonts w:ascii="Times New Roman" w:hAnsi="Times New Roman" w:cs="Times New Roman"/>
                <w:iCs/>
              </w:rPr>
            </w:pPr>
          </w:p>
          <w:p w14:paraId="59442662" w14:textId="77777777" w:rsidR="00A26D74" w:rsidRPr="00E66B36" w:rsidRDefault="00A26D74" w:rsidP="00A26D74">
            <w:pPr>
              <w:rPr>
                <w:rFonts w:ascii="Times New Roman" w:hAnsi="Times New Roman" w:cs="Times New Roman"/>
                <w:iCs/>
              </w:rPr>
            </w:pPr>
            <w:r w:rsidRPr="00E66B36">
              <w:rPr>
                <w:rFonts w:ascii="Times New Roman" w:hAnsi="Times New Roman" w:cs="Times New Roman"/>
                <w:iCs/>
                <w:highlight w:val="green"/>
              </w:rPr>
              <w:t>Agreement:</w:t>
            </w:r>
          </w:p>
          <w:p w14:paraId="26817544" w14:textId="77777777" w:rsidR="00A26D74" w:rsidRPr="00E66B36" w:rsidRDefault="00A26D74" w:rsidP="00A26D74">
            <w:pPr>
              <w:numPr>
                <w:ilvl w:val="0"/>
                <w:numId w:val="26"/>
              </w:numPr>
              <w:spacing w:after="0" w:line="240" w:lineRule="auto"/>
              <w:rPr>
                <w:rFonts w:ascii="Times New Roman" w:hAnsi="Times New Roman" w:cs="Times New Roman"/>
                <w:iCs/>
              </w:rPr>
            </w:pPr>
            <w:r w:rsidRPr="00E66B36">
              <w:rPr>
                <w:rFonts w:ascii="Times New Roman" w:hAnsi="Times New Roman" w:cs="Times New Roman"/>
                <w:iCs/>
              </w:rPr>
              <w:t>For additional beam switching time delay d of 120 kHz, support one of the following alternatives</w:t>
            </w:r>
          </w:p>
          <w:p w14:paraId="4F7C6840" w14:textId="77777777" w:rsidR="00A26D74" w:rsidRPr="00E66B36" w:rsidRDefault="00A26D74" w:rsidP="00A26D74">
            <w:pPr>
              <w:numPr>
                <w:ilvl w:val="1"/>
                <w:numId w:val="29"/>
              </w:numPr>
              <w:spacing w:after="0" w:line="240" w:lineRule="auto"/>
              <w:rPr>
                <w:rFonts w:ascii="Times New Roman" w:hAnsi="Times New Roman" w:cs="Times New Roman"/>
                <w:iCs/>
              </w:rPr>
            </w:pPr>
            <w:r w:rsidRPr="00E66B36">
              <w:rPr>
                <w:rFonts w:ascii="Times New Roman" w:hAnsi="Times New Roman" w:cs="Times New Roman"/>
                <w:iCs/>
              </w:rPr>
              <w:t>Alt-1: 14 symbols</w:t>
            </w:r>
          </w:p>
          <w:p w14:paraId="72B84214" w14:textId="77777777" w:rsidR="00A26D74" w:rsidRPr="00E66B36" w:rsidRDefault="00A26D74" w:rsidP="00A26D74">
            <w:pPr>
              <w:numPr>
                <w:ilvl w:val="1"/>
                <w:numId w:val="29"/>
              </w:numPr>
              <w:spacing w:after="0" w:line="240" w:lineRule="auto"/>
              <w:rPr>
                <w:rFonts w:ascii="Times New Roman" w:hAnsi="Times New Roman" w:cs="Times New Roman"/>
                <w:iCs/>
              </w:rPr>
            </w:pPr>
            <w:r w:rsidRPr="00E66B36">
              <w:rPr>
                <w:rFonts w:ascii="Times New Roman" w:hAnsi="Times New Roman" w:cs="Times New Roman"/>
                <w:iCs/>
              </w:rPr>
              <w:t>Alt-2: 28 symbols</w:t>
            </w:r>
          </w:p>
          <w:p w14:paraId="5E27B397" w14:textId="04034510" w:rsidR="0059447D" w:rsidRPr="0059447D" w:rsidRDefault="00A26D74" w:rsidP="00F614DF">
            <w:pPr>
              <w:numPr>
                <w:ilvl w:val="0"/>
                <w:numId w:val="19"/>
              </w:numPr>
              <w:spacing w:after="0" w:line="240" w:lineRule="auto"/>
              <w:rPr>
                <w:rFonts w:ascii="Times" w:eastAsia="Batang" w:hAnsi="Times" w:cs="Times New Roman"/>
                <w:sz w:val="20"/>
                <w:szCs w:val="24"/>
                <w:lang w:val="en-GB" w:eastAsia="x-none"/>
              </w:rPr>
            </w:pPr>
            <w:r w:rsidRPr="00E66B36">
              <w:rPr>
                <w:rFonts w:ascii="Times New Roman" w:hAnsi="Times New Roman" w:cs="Times New Roman"/>
                <w:iCs/>
              </w:rPr>
              <w:t>FFS: value for 480 kHz</w:t>
            </w:r>
            <w:bookmarkEnd w:id="5"/>
            <w:bookmarkEnd w:id="6"/>
          </w:p>
        </w:tc>
      </w:tr>
    </w:tbl>
    <w:p w14:paraId="2928BC45" w14:textId="77777777" w:rsidR="0059447D" w:rsidRDefault="0059447D" w:rsidP="00592AB0">
      <w:pPr>
        <w:spacing w:line="276" w:lineRule="auto"/>
        <w:jc w:val="both"/>
        <w:rPr>
          <w:rFonts w:ascii="Arial" w:hAnsi="Arial" w:cs="Arial"/>
        </w:rPr>
      </w:pPr>
    </w:p>
    <w:p w14:paraId="12CA4570" w14:textId="15B70432" w:rsidR="00592AB0" w:rsidRPr="00983ACF" w:rsidRDefault="00592AB0" w:rsidP="00592AB0">
      <w:pPr>
        <w:spacing w:line="276" w:lineRule="auto"/>
        <w:jc w:val="both"/>
        <w:rPr>
          <w:rFonts w:ascii="Arial" w:hAnsi="Arial" w:cs="Arial"/>
        </w:rPr>
      </w:pPr>
      <w:r w:rsidRPr="00983ACF">
        <w:rPr>
          <w:rFonts w:ascii="Arial" w:hAnsi="Arial" w:cs="Arial"/>
        </w:rPr>
        <w:t xml:space="preserve">In this contribution, we discuss potential issues and associated standards impacts </w:t>
      </w:r>
      <w:r w:rsidR="008610E0">
        <w:rPr>
          <w:rFonts w:ascii="Arial" w:hAnsi="Arial" w:cs="Arial"/>
        </w:rPr>
        <w:t>on</w:t>
      </w:r>
      <w:r w:rsidR="00926166">
        <w:rPr>
          <w:rFonts w:ascii="Arial" w:hAnsi="Arial" w:cs="Arial"/>
        </w:rPr>
        <w:t xml:space="preserve"> beam management </w:t>
      </w:r>
      <w:r w:rsidR="00CA0CDE">
        <w:rPr>
          <w:rFonts w:ascii="Arial" w:hAnsi="Arial" w:cs="Arial"/>
        </w:rPr>
        <w:t xml:space="preserve">enhancements </w:t>
      </w:r>
      <w:r w:rsidR="00926166">
        <w:rPr>
          <w:rFonts w:ascii="Arial" w:hAnsi="Arial" w:cs="Arial"/>
        </w:rPr>
        <w:t xml:space="preserve">for new SCSs in 52.6 </w:t>
      </w:r>
      <w:r w:rsidR="008610E0">
        <w:rPr>
          <w:rFonts w:ascii="Arial" w:hAnsi="Arial" w:cs="Arial"/>
          <w:bCs/>
          <w:i/>
          <w:iCs/>
        </w:rPr>
        <w:t>–</w:t>
      </w:r>
      <w:r w:rsidR="00926166">
        <w:rPr>
          <w:rFonts w:ascii="Arial" w:hAnsi="Arial" w:cs="Arial"/>
        </w:rPr>
        <w:t xml:space="preserve"> </w:t>
      </w:r>
      <w:r w:rsidRPr="00983ACF">
        <w:rPr>
          <w:rFonts w:ascii="Arial" w:hAnsi="Arial" w:cs="Arial"/>
        </w:rPr>
        <w:t>71GHz.</w:t>
      </w:r>
    </w:p>
    <w:p w14:paraId="306B8965" w14:textId="3A39A1B3" w:rsidR="00A71C98" w:rsidRPr="00794E4D" w:rsidRDefault="005A168F" w:rsidP="001E23A0">
      <w:pPr>
        <w:pStyle w:val="Heading1"/>
        <w:pBdr>
          <w:top w:val="single" w:sz="12" w:space="5" w:color="auto"/>
        </w:pBdr>
        <w:spacing w:after="120"/>
        <w:rPr>
          <w:rFonts w:cs="Arial"/>
          <w:b/>
          <w:sz w:val="32"/>
          <w:szCs w:val="32"/>
        </w:rPr>
      </w:pPr>
      <w:r>
        <w:rPr>
          <w:rFonts w:cs="Arial"/>
          <w:b/>
          <w:sz w:val="32"/>
          <w:szCs w:val="32"/>
        </w:rPr>
        <w:lastRenderedPageBreak/>
        <w:t>Discussions</w:t>
      </w:r>
    </w:p>
    <w:p w14:paraId="6F1B604C" w14:textId="2B13144B" w:rsidR="004D565C" w:rsidRDefault="007E3DAE" w:rsidP="007E3DAE">
      <w:pPr>
        <w:pStyle w:val="Heading2"/>
      </w:pPr>
      <w:r>
        <w:t>Timing and timeline associated with beam management</w:t>
      </w:r>
    </w:p>
    <w:p w14:paraId="58F077FD" w14:textId="0B1055D1" w:rsidR="007E3DAE" w:rsidRDefault="007A2B65" w:rsidP="007E3DAE">
      <w:pPr>
        <w:spacing w:line="276" w:lineRule="auto"/>
        <w:jc w:val="both"/>
        <w:rPr>
          <w:rFonts w:ascii="Arial" w:hAnsi="Arial" w:cs="Arial"/>
        </w:rPr>
      </w:pPr>
      <w:r w:rsidRPr="007A2B65">
        <w:rPr>
          <w:rFonts w:ascii="Arial" w:hAnsi="Arial" w:cs="Arial"/>
        </w:rPr>
        <w:t>In RAN1#</w:t>
      </w:r>
      <w:r w:rsidR="001B228C" w:rsidRPr="007A2B65">
        <w:rPr>
          <w:rFonts w:ascii="Arial" w:hAnsi="Arial" w:cs="Arial"/>
        </w:rPr>
        <w:t>10</w:t>
      </w:r>
      <w:r w:rsidR="005A55DF">
        <w:rPr>
          <w:rFonts w:ascii="Arial" w:hAnsi="Arial" w:cs="Arial"/>
        </w:rPr>
        <w:t>4bis</w:t>
      </w:r>
      <w:r w:rsidRPr="007A2B65">
        <w:rPr>
          <w:rFonts w:ascii="Arial" w:hAnsi="Arial" w:cs="Arial"/>
        </w:rPr>
        <w:t>-e</w:t>
      </w:r>
      <w:r w:rsidR="004E1221">
        <w:rPr>
          <w:rFonts w:ascii="Arial" w:hAnsi="Arial" w:cs="Arial"/>
        </w:rPr>
        <w:t xml:space="preserve"> </w:t>
      </w:r>
      <w:r w:rsidRPr="007A2B65">
        <w:rPr>
          <w:rFonts w:ascii="Arial" w:hAnsi="Arial" w:cs="Arial"/>
        </w:rPr>
        <w:t>[</w:t>
      </w:r>
      <w:r w:rsidR="004E1221">
        <w:rPr>
          <w:rFonts w:ascii="Arial" w:hAnsi="Arial" w:cs="Arial"/>
        </w:rPr>
        <w:t>1</w:t>
      </w:r>
      <w:r w:rsidRPr="007A2B65">
        <w:rPr>
          <w:rFonts w:ascii="Arial" w:hAnsi="Arial" w:cs="Arial"/>
        </w:rPr>
        <w:t xml:space="preserve">], </w:t>
      </w:r>
      <w:r w:rsidR="007E3DAE">
        <w:rPr>
          <w:rFonts w:ascii="Arial" w:hAnsi="Arial" w:cs="Arial"/>
        </w:rPr>
        <w:t xml:space="preserve">following </w:t>
      </w:r>
      <w:r w:rsidR="001B228C">
        <w:rPr>
          <w:rFonts w:ascii="Arial" w:hAnsi="Arial" w:cs="Arial"/>
        </w:rPr>
        <w:t>candidate</w:t>
      </w:r>
      <w:r w:rsidR="007E3DAE">
        <w:rPr>
          <w:rFonts w:ascii="Arial" w:hAnsi="Arial" w:cs="Arial"/>
        </w:rPr>
        <w:t xml:space="preserve"> </w:t>
      </w:r>
      <w:r w:rsidR="001B228C">
        <w:rPr>
          <w:rFonts w:ascii="Arial" w:hAnsi="Arial" w:cs="Arial"/>
        </w:rPr>
        <w:t xml:space="preserve">values </w:t>
      </w:r>
      <w:r w:rsidR="007E3DAE">
        <w:rPr>
          <w:rFonts w:ascii="Arial" w:hAnsi="Arial" w:cs="Arial"/>
        </w:rPr>
        <w:t>were agreed</w:t>
      </w:r>
      <w:r w:rsidR="001B228C">
        <w:rPr>
          <w:rFonts w:ascii="Arial" w:hAnsi="Arial" w:cs="Arial"/>
        </w:rPr>
        <w:t xml:space="preserve"> for </w:t>
      </w:r>
      <w:r w:rsidR="001B228C" w:rsidRPr="001B228C">
        <w:rPr>
          <w:rFonts w:ascii="Arial" w:hAnsi="Arial" w:cs="Arial"/>
        </w:rPr>
        <w:t>timeDurationForQCL, beamSwitchTiming and beamReportTiming</w:t>
      </w:r>
      <w:r w:rsidR="00254BF0">
        <w:rPr>
          <w:rFonts w:ascii="Arial" w:hAnsi="Arial" w:cs="Arial"/>
        </w:rPr>
        <w:t xml:space="preserve"> for 480 kHz and 960 kHz</w:t>
      </w:r>
      <w:r w:rsidR="007E3DAE">
        <w:rPr>
          <w:rFonts w:ascii="Arial" w:hAnsi="Arial" w:cs="Arial"/>
        </w:rPr>
        <w:t>:</w:t>
      </w:r>
    </w:p>
    <w:p w14:paraId="50155E2B" w14:textId="00DEE4F1" w:rsidR="00254BF0" w:rsidRDefault="00254BF0" w:rsidP="003647A7">
      <w:pPr>
        <w:pStyle w:val="ListParagraph"/>
        <w:numPr>
          <w:ilvl w:val="0"/>
          <w:numId w:val="19"/>
        </w:numPr>
        <w:spacing w:line="276" w:lineRule="auto"/>
        <w:jc w:val="both"/>
        <w:rPr>
          <w:rFonts w:ascii="Arial" w:hAnsi="Arial" w:cs="Arial"/>
        </w:rPr>
      </w:pPr>
      <w:r>
        <w:rPr>
          <w:rFonts w:ascii="Arial" w:hAnsi="Arial" w:cs="Arial"/>
        </w:rPr>
        <w:t>480 kHz</w:t>
      </w:r>
    </w:p>
    <w:p w14:paraId="076C6CEA" w14:textId="18E16CED" w:rsidR="007E3DAE" w:rsidRPr="009977D6" w:rsidRDefault="007E3DAE" w:rsidP="00E66B36">
      <w:pPr>
        <w:pStyle w:val="ListParagraph"/>
        <w:numPr>
          <w:ilvl w:val="1"/>
          <w:numId w:val="19"/>
        </w:numPr>
        <w:spacing w:line="276" w:lineRule="auto"/>
        <w:jc w:val="both"/>
        <w:rPr>
          <w:rFonts w:ascii="Arial" w:hAnsi="Arial" w:cs="Arial"/>
        </w:rPr>
      </w:pPr>
      <w:r w:rsidRPr="009977D6">
        <w:rPr>
          <w:rFonts w:ascii="Arial" w:hAnsi="Arial" w:cs="Arial"/>
        </w:rPr>
        <w:t>timeDurationForQCL</w:t>
      </w:r>
      <w:r w:rsidR="005A55DF" w:rsidRPr="009977D6">
        <w:rPr>
          <w:rFonts w:ascii="Arial" w:hAnsi="Arial" w:cs="Arial"/>
        </w:rPr>
        <w:t xml:space="preserve">: </w:t>
      </w:r>
      <w:r w:rsidR="00254BF0">
        <w:rPr>
          <w:rFonts w:ascii="Arial" w:hAnsi="Arial" w:cs="Arial"/>
        </w:rPr>
        <w:t>56 and 112 symbols</w:t>
      </w:r>
    </w:p>
    <w:p w14:paraId="08727CCA" w14:textId="0305C62A" w:rsidR="007E3DAE" w:rsidRDefault="007E3DAE" w:rsidP="00E66B36">
      <w:pPr>
        <w:pStyle w:val="ListParagraph"/>
        <w:numPr>
          <w:ilvl w:val="1"/>
          <w:numId w:val="19"/>
        </w:numPr>
        <w:spacing w:line="276" w:lineRule="auto"/>
        <w:jc w:val="both"/>
        <w:rPr>
          <w:rFonts w:ascii="Arial" w:hAnsi="Arial" w:cs="Arial"/>
        </w:rPr>
      </w:pPr>
      <w:r w:rsidRPr="007E3DAE">
        <w:rPr>
          <w:rFonts w:ascii="Arial" w:hAnsi="Arial" w:cs="Arial"/>
        </w:rPr>
        <w:t>beamSwitchTiming</w:t>
      </w:r>
      <w:r w:rsidR="00254BF0">
        <w:rPr>
          <w:rFonts w:ascii="Arial" w:hAnsi="Arial" w:cs="Arial"/>
        </w:rPr>
        <w:t>: 56, 112, 192, 896 and 1344 symbols</w:t>
      </w:r>
    </w:p>
    <w:p w14:paraId="301FAE86" w14:textId="40615119" w:rsidR="007E3DAE" w:rsidRDefault="007E3DAE" w:rsidP="003647A7">
      <w:pPr>
        <w:pStyle w:val="ListParagraph"/>
        <w:numPr>
          <w:ilvl w:val="1"/>
          <w:numId w:val="19"/>
        </w:numPr>
        <w:spacing w:line="276" w:lineRule="auto"/>
        <w:jc w:val="both"/>
        <w:rPr>
          <w:rFonts w:ascii="Arial" w:hAnsi="Arial" w:cs="Arial"/>
        </w:rPr>
      </w:pPr>
      <w:r w:rsidRPr="007E3DAE">
        <w:rPr>
          <w:rFonts w:ascii="Arial" w:hAnsi="Arial" w:cs="Arial"/>
        </w:rPr>
        <w:t>beamReportTiming</w:t>
      </w:r>
      <w:r w:rsidR="00254BF0">
        <w:rPr>
          <w:rFonts w:ascii="Arial" w:hAnsi="Arial" w:cs="Arial"/>
        </w:rPr>
        <w:t>: 56, 112 and 224 symbols</w:t>
      </w:r>
    </w:p>
    <w:p w14:paraId="3C0B3440" w14:textId="28FEAE1E" w:rsidR="00254BF0" w:rsidRDefault="00254BF0" w:rsidP="003647A7">
      <w:pPr>
        <w:pStyle w:val="ListParagraph"/>
        <w:numPr>
          <w:ilvl w:val="0"/>
          <w:numId w:val="19"/>
        </w:numPr>
        <w:spacing w:line="276" w:lineRule="auto"/>
        <w:jc w:val="both"/>
        <w:rPr>
          <w:rFonts w:ascii="Arial" w:hAnsi="Arial" w:cs="Arial"/>
        </w:rPr>
      </w:pPr>
      <w:r>
        <w:rPr>
          <w:rFonts w:ascii="Arial" w:hAnsi="Arial" w:cs="Arial"/>
        </w:rPr>
        <w:t>960 kHz</w:t>
      </w:r>
    </w:p>
    <w:p w14:paraId="14E050E5" w14:textId="0CFB8239" w:rsidR="00254BF0" w:rsidRPr="00E24999" w:rsidRDefault="00254BF0" w:rsidP="00254BF0">
      <w:pPr>
        <w:pStyle w:val="ListParagraph"/>
        <w:numPr>
          <w:ilvl w:val="1"/>
          <w:numId w:val="19"/>
        </w:numPr>
        <w:spacing w:line="276" w:lineRule="auto"/>
        <w:jc w:val="both"/>
        <w:rPr>
          <w:rFonts w:ascii="Arial" w:hAnsi="Arial" w:cs="Arial"/>
        </w:rPr>
      </w:pPr>
      <w:r w:rsidRPr="00E24999">
        <w:rPr>
          <w:rFonts w:ascii="Arial" w:hAnsi="Arial" w:cs="Arial"/>
        </w:rPr>
        <w:t xml:space="preserve">timeDurationForQCL: </w:t>
      </w:r>
      <w:r>
        <w:rPr>
          <w:rFonts w:ascii="Arial" w:hAnsi="Arial" w:cs="Arial"/>
        </w:rPr>
        <w:t>112 and 224 symbols</w:t>
      </w:r>
    </w:p>
    <w:p w14:paraId="7C8C2C44" w14:textId="74BC753A" w:rsidR="00254BF0" w:rsidRDefault="00254BF0" w:rsidP="00254BF0">
      <w:pPr>
        <w:pStyle w:val="ListParagraph"/>
        <w:numPr>
          <w:ilvl w:val="1"/>
          <w:numId w:val="19"/>
        </w:numPr>
        <w:spacing w:line="276" w:lineRule="auto"/>
        <w:jc w:val="both"/>
        <w:rPr>
          <w:rFonts w:ascii="Arial" w:hAnsi="Arial" w:cs="Arial"/>
        </w:rPr>
      </w:pPr>
      <w:r w:rsidRPr="007E3DAE">
        <w:rPr>
          <w:rFonts w:ascii="Arial" w:hAnsi="Arial" w:cs="Arial"/>
        </w:rPr>
        <w:t>beamSwitchTiming</w:t>
      </w:r>
      <w:r>
        <w:rPr>
          <w:rFonts w:ascii="Arial" w:hAnsi="Arial" w:cs="Arial"/>
        </w:rPr>
        <w:t>: 112, 224, 384, 1792 and 2688 symbols</w:t>
      </w:r>
    </w:p>
    <w:p w14:paraId="288B2D0F" w14:textId="0F94EB52" w:rsidR="00254BF0" w:rsidRPr="007E3DAE" w:rsidRDefault="00254BF0" w:rsidP="00254BF0">
      <w:pPr>
        <w:pStyle w:val="ListParagraph"/>
        <w:numPr>
          <w:ilvl w:val="1"/>
          <w:numId w:val="19"/>
        </w:numPr>
        <w:spacing w:line="276" w:lineRule="auto"/>
        <w:jc w:val="both"/>
        <w:rPr>
          <w:rFonts w:ascii="Arial" w:hAnsi="Arial" w:cs="Arial"/>
        </w:rPr>
      </w:pPr>
      <w:r w:rsidRPr="007E3DAE">
        <w:rPr>
          <w:rFonts w:ascii="Arial" w:hAnsi="Arial" w:cs="Arial"/>
        </w:rPr>
        <w:t>beamReportTiming</w:t>
      </w:r>
      <w:r>
        <w:rPr>
          <w:rFonts w:ascii="Arial" w:hAnsi="Arial" w:cs="Arial"/>
        </w:rPr>
        <w:t>: 112, 224 and 448 symbols</w:t>
      </w:r>
    </w:p>
    <w:p w14:paraId="5E8D8285" w14:textId="3C4B1461" w:rsidR="00327AE4" w:rsidRDefault="00254BF0" w:rsidP="003647A7">
      <w:pPr>
        <w:spacing w:line="276" w:lineRule="auto"/>
        <w:jc w:val="both"/>
        <w:rPr>
          <w:rFonts w:ascii="Arial" w:hAnsi="Arial" w:cs="Arial"/>
        </w:rPr>
      </w:pPr>
      <w:r>
        <w:rPr>
          <w:rFonts w:ascii="Arial" w:hAnsi="Arial" w:cs="Arial"/>
        </w:rPr>
        <w:t>Based on the above agreement, whether to introduce additional candidate values was discussed in RAN1#106-e [</w:t>
      </w:r>
      <w:r w:rsidR="004E1221">
        <w:rPr>
          <w:rFonts w:ascii="Arial" w:hAnsi="Arial" w:cs="Arial"/>
        </w:rPr>
        <w:t>2</w:t>
      </w:r>
      <w:r>
        <w:rPr>
          <w:rFonts w:ascii="Arial" w:hAnsi="Arial" w:cs="Arial"/>
        </w:rPr>
        <w:t xml:space="preserve">] and two alternatives </w:t>
      </w:r>
      <w:r w:rsidR="00327AE4">
        <w:rPr>
          <w:rFonts w:ascii="Arial" w:hAnsi="Arial" w:cs="Arial"/>
        </w:rPr>
        <w:t xml:space="preserve">are agreed for </w:t>
      </w:r>
      <w:r w:rsidR="00EC79FD">
        <w:rPr>
          <w:rFonts w:ascii="Arial" w:hAnsi="Arial" w:cs="Arial"/>
        </w:rPr>
        <w:t xml:space="preserve">480 and </w:t>
      </w:r>
      <w:r w:rsidR="00327AE4">
        <w:rPr>
          <w:rFonts w:ascii="Arial" w:hAnsi="Arial" w:cs="Arial"/>
        </w:rPr>
        <w:t>960 kHz as follows:</w:t>
      </w:r>
    </w:p>
    <w:p w14:paraId="2208ACA8" w14:textId="77777777" w:rsidR="00327AE4" w:rsidRPr="00E66B36" w:rsidRDefault="00327AE4" w:rsidP="00E66B36">
      <w:pPr>
        <w:pStyle w:val="ListParagraph"/>
        <w:numPr>
          <w:ilvl w:val="0"/>
          <w:numId w:val="19"/>
        </w:numPr>
        <w:spacing w:line="276" w:lineRule="auto"/>
        <w:jc w:val="both"/>
        <w:rPr>
          <w:rFonts w:ascii="Arial" w:hAnsi="Arial" w:cs="Arial"/>
        </w:rPr>
      </w:pPr>
      <w:r w:rsidRPr="00345251">
        <w:rPr>
          <w:rFonts w:ascii="Arial" w:hAnsi="Arial" w:cs="Arial"/>
        </w:rPr>
        <w:t xml:space="preserve">Alt-1: No additional candidate values are supported for 120 kHz, 480 kHz and 960 kHz </w:t>
      </w:r>
    </w:p>
    <w:p w14:paraId="41D465A6" w14:textId="77777777" w:rsidR="00327AE4" w:rsidRPr="00E66B36" w:rsidRDefault="00327AE4" w:rsidP="00E66B36">
      <w:pPr>
        <w:pStyle w:val="ListParagraph"/>
        <w:numPr>
          <w:ilvl w:val="0"/>
          <w:numId w:val="19"/>
        </w:numPr>
        <w:spacing w:line="276" w:lineRule="auto"/>
        <w:jc w:val="both"/>
        <w:rPr>
          <w:rFonts w:ascii="Arial" w:hAnsi="Arial" w:cs="Arial"/>
        </w:rPr>
      </w:pPr>
      <w:r w:rsidRPr="00E66B36">
        <w:rPr>
          <w:rFonts w:ascii="Arial" w:hAnsi="Arial" w:cs="Arial"/>
        </w:rPr>
        <w:t xml:space="preserve">Alt-2: 28 and 56 symbols are supported as additional candidate values for 480 kHz and 960 kHz, respectively </w:t>
      </w:r>
    </w:p>
    <w:p w14:paraId="3B8AB354" w14:textId="6BD53EBF" w:rsidR="004E1221" w:rsidRDefault="00EC79FD" w:rsidP="009977D6">
      <w:pPr>
        <w:spacing w:line="276" w:lineRule="auto"/>
        <w:jc w:val="both"/>
        <w:rPr>
          <w:rFonts w:ascii="Arial" w:hAnsi="Arial" w:cs="Arial"/>
        </w:rPr>
      </w:pPr>
      <w:r>
        <w:rPr>
          <w:rFonts w:ascii="Arial" w:hAnsi="Arial" w:cs="Arial"/>
        </w:rPr>
        <w:t>The c</w:t>
      </w:r>
      <w:r w:rsidR="004E1221">
        <w:rPr>
          <w:rFonts w:ascii="Arial" w:hAnsi="Arial" w:cs="Arial"/>
        </w:rPr>
        <w:t>urrent minimum candidate value</w:t>
      </w:r>
      <w:r w:rsidR="00073B68">
        <w:rPr>
          <w:rFonts w:ascii="Arial" w:hAnsi="Arial" w:cs="Arial"/>
        </w:rPr>
        <w:t>s</w:t>
      </w:r>
      <w:r w:rsidR="004E1221">
        <w:rPr>
          <w:rFonts w:ascii="Arial" w:hAnsi="Arial" w:cs="Arial"/>
        </w:rPr>
        <w:t xml:space="preserve"> for </w:t>
      </w:r>
      <w:r>
        <w:rPr>
          <w:rFonts w:ascii="Arial" w:hAnsi="Arial" w:cs="Arial"/>
        </w:rPr>
        <w:t xml:space="preserve">480 and </w:t>
      </w:r>
      <w:r w:rsidR="004E1221">
        <w:rPr>
          <w:rFonts w:ascii="Arial" w:hAnsi="Arial" w:cs="Arial"/>
        </w:rPr>
        <w:t xml:space="preserve">960 kHz, </w:t>
      </w:r>
      <w:r>
        <w:rPr>
          <w:rFonts w:ascii="Arial" w:hAnsi="Arial" w:cs="Arial"/>
        </w:rPr>
        <w:t xml:space="preserve">56 and </w:t>
      </w:r>
      <w:r w:rsidR="004E1221">
        <w:rPr>
          <w:rFonts w:ascii="Arial" w:hAnsi="Arial" w:cs="Arial"/>
        </w:rPr>
        <w:t>112 symbols</w:t>
      </w:r>
      <w:r>
        <w:rPr>
          <w:rFonts w:ascii="Arial" w:hAnsi="Arial" w:cs="Arial"/>
        </w:rPr>
        <w:t>,</w:t>
      </w:r>
      <w:r w:rsidR="004E1221">
        <w:rPr>
          <w:rFonts w:ascii="Arial" w:hAnsi="Arial" w:cs="Arial"/>
        </w:rPr>
        <w:t xml:space="preserve"> may be considered as long latency if we just look at the number</w:t>
      </w:r>
      <w:r>
        <w:rPr>
          <w:rFonts w:ascii="Arial" w:hAnsi="Arial" w:cs="Arial"/>
        </w:rPr>
        <w:t>s</w:t>
      </w:r>
      <w:r w:rsidR="004E1221">
        <w:rPr>
          <w:rFonts w:ascii="Arial" w:hAnsi="Arial" w:cs="Arial"/>
        </w:rPr>
        <w:t>. However, as we are reusing the absolute time durations</w:t>
      </w:r>
      <w:r>
        <w:rPr>
          <w:rFonts w:ascii="Arial" w:hAnsi="Arial" w:cs="Arial"/>
        </w:rPr>
        <w:t xml:space="preserve"> for 120 kHz</w:t>
      </w:r>
      <w:r w:rsidR="004E1221">
        <w:rPr>
          <w:rFonts w:ascii="Arial" w:hAnsi="Arial" w:cs="Arial"/>
        </w:rPr>
        <w:t xml:space="preserve">, </w:t>
      </w:r>
      <w:r>
        <w:rPr>
          <w:rFonts w:ascii="Arial" w:hAnsi="Arial" w:cs="Arial"/>
        </w:rPr>
        <w:t xml:space="preserve">56 and </w:t>
      </w:r>
      <w:r w:rsidR="004E1221">
        <w:rPr>
          <w:rFonts w:ascii="Arial" w:hAnsi="Arial" w:cs="Arial"/>
        </w:rPr>
        <w:t xml:space="preserve">112 symbols take only 125 us, which </w:t>
      </w:r>
      <w:r w:rsidR="00073B68">
        <w:rPr>
          <w:rFonts w:ascii="Arial" w:hAnsi="Arial" w:cs="Arial"/>
        </w:rPr>
        <w:t>is</w:t>
      </w:r>
      <w:r w:rsidR="004E1221">
        <w:rPr>
          <w:rFonts w:ascii="Arial" w:hAnsi="Arial" w:cs="Arial"/>
        </w:rPr>
        <w:t xml:space="preserve"> short enough for efficient operation.</w:t>
      </w:r>
      <w:r>
        <w:rPr>
          <w:rFonts w:ascii="Arial" w:hAnsi="Arial" w:cs="Arial"/>
        </w:rPr>
        <w:t xml:space="preserve"> If 28 and 56 symbols are supported for 480 kHz and 960 kHz, UE needs to receive and decode PDCCH, change UE reception beam for PDSCH and generate beam report within 62.5 us, which </w:t>
      </w:r>
      <w:r w:rsidR="00073B68">
        <w:rPr>
          <w:rFonts w:ascii="Arial" w:hAnsi="Arial" w:cs="Arial"/>
        </w:rPr>
        <w:t>can</w:t>
      </w:r>
      <w:r>
        <w:rPr>
          <w:rFonts w:ascii="Arial" w:hAnsi="Arial" w:cs="Arial"/>
        </w:rPr>
        <w:t xml:space="preserve"> </w:t>
      </w:r>
      <w:r w:rsidR="00073B68">
        <w:rPr>
          <w:rFonts w:ascii="Arial" w:hAnsi="Arial" w:cs="Arial"/>
        </w:rPr>
        <w:t>lead</w:t>
      </w:r>
      <w:r>
        <w:rPr>
          <w:rFonts w:ascii="Arial" w:hAnsi="Arial" w:cs="Arial"/>
        </w:rPr>
        <w:t xml:space="preserve"> </w:t>
      </w:r>
      <w:r w:rsidR="00073B68">
        <w:rPr>
          <w:rFonts w:ascii="Arial" w:hAnsi="Arial" w:cs="Arial"/>
        </w:rPr>
        <w:t xml:space="preserve">processing </w:t>
      </w:r>
      <w:r>
        <w:rPr>
          <w:rFonts w:ascii="Arial" w:hAnsi="Arial" w:cs="Arial"/>
        </w:rPr>
        <w:t>burden for the UE</w:t>
      </w:r>
      <w:r w:rsidR="00073B68">
        <w:rPr>
          <w:rFonts w:ascii="Arial" w:hAnsi="Arial" w:cs="Arial"/>
        </w:rPr>
        <w:t xml:space="preserve"> implementation</w:t>
      </w:r>
      <w:r>
        <w:rPr>
          <w:rFonts w:ascii="Arial" w:hAnsi="Arial" w:cs="Arial"/>
        </w:rPr>
        <w:t xml:space="preserve">. Given the situation, it is preferred to support no additional candidate </w:t>
      </w:r>
      <w:r w:rsidR="00073B68">
        <w:rPr>
          <w:rFonts w:ascii="Arial" w:hAnsi="Arial" w:cs="Arial"/>
        </w:rPr>
        <w:t xml:space="preserve">values for 480 kHz and 960 kHz. </w:t>
      </w:r>
    </w:p>
    <w:p w14:paraId="6E0EF288" w14:textId="15A019BD" w:rsidR="00C913E6" w:rsidRDefault="00C913E6" w:rsidP="00C913E6">
      <w:pPr>
        <w:spacing w:line="276" w:lineRule="auto"/>
        <w:jc w:val="both"/>
        <w:rPr>
          <w:rFonts w:ascii="Arial" w:hAnsi="Arial" w:cs="Arial"/>
          <w:i/>
          <w:iCs/>
        </w:rPr>
      </w:pPr>
      <w:r w:rsidRPr="004D565C">
        <w:rPr>
          <w:rFonts w:ascii="Arial" w:hAnsi="Arial" w:cs="Arial"/>
          <w:b/>
          <w:bCs/>
          <w:i/>
          <w:iCs/>
        </w:rPr>
        <w:t xml:space="preserve">Observation </w:t>
      </w:r>
      <w:r>
        <w:rPr>
          <w:rFonts w:ascii="Arial" w:hAnsi="Arial" w:cs="Arial"/>
          <w:b/>
          <w:bCs/>
          <w:i/>
          <w:iCs/>
        </w:rPr>
        <w:t>1</w:t>
      </w:r>
      <w:r w:rsidRPr="004D565C">
        <w:rPr>
          <w:rFonts w:ascii="Arial" w:hAnsi="Arial" w:cs="Arial"/>
          <w:b/>
          <w:bCs/>
          <w:i/>
          <w:iCs/>
        </w:rPr>
        <w:t>:</w:t>
      </w:r>
      <w:r>
        <w:rPr>
          <w:rFonts w:ascii="Arial" w:hAnsi="Arial" w:cs="Arial"/>
          <w:b/>
          <w:bCs/>
          <w:i/>
          <w:iCs/>
        </w:rPr>
        <w:t xml:space="preserve"> </w:t>
      </w:r>
      <w:r w:rsidR="00073B68">
        <w:rPr>
          <w:rFonts w:ascii="Arial" w:hAnsi="Arial" w:cs="Arial"/>
          <w:i/>
          <w:iCs/>
        </w:rPr>
        <w:t xml:space="preserve">The current minimum candidate values, 56 and 12 symbols, take only 125 us, which is short enough for efficient operation. </w:t>
      </w:r>
    </w:p>
    <w:p w14:paraId="3BA9ACA4" w14:textId="67C5F431" w:rsidR="00C913E6" w:rsidRPr="003647A7" w:rsidRDefault="00C913E6" w:rsidP="00C913E6">
      <w:pPr>
        <w:spacing w:line="276" w:lineRule="auto"/>
        <w:jc w:val="both"/>
        <w:rPr>
          <w:rFonts w:ascii="Arial" w:hAnsi="Arial" w:cs="Arial"/>
          <w:i/>
          <w:iCs/>
        </w:rPr>
      </w:pPr>
      <w:r w:rsidRPr="00C913E6">
        <w:rPr>
          <w:rFonts w:ascii="Arial" w:hAnsi="Arial" w:cs="Arial"/>
          <w:b/>
          <w:bCs/>
          <w:i/>
          <w:iCs/>
        </w:rPr>
        <w:t>Observation 2:</w:t>
      </w:r>
      <w:r>
        <w:rPr>
          <w:rFonts w:ascii="Arial" w:hAnsi="Arial" w:cs="Arial"/>
          <w:i/>
          <w:iCs/>
        </w:rPr>
        <w:t xml:space="preserve"> </w:t>
      </w:r>
      <w:r w:rsidR="00073B68" w:rsidRPr="00E66B36">
        <w:rPr>
          <w:rFonts w:ascii="Arial" w:hAnsi="Arial" w:cs="Arial"/>
          <w:i/>
          <w:iCs/>
        </w:rPr>
        <w:t xml:space="preserve">If 28 and 56 symbols are supported for 480 kHz and 960 kHz, UE needs to receive and decode PDCCH, change UE reception beam for PDSCH and generate beam report within 62.5 us, which can lead processing burden for the UE implementation. </w:t>
      </w:r>
    </w:p>
    <w:p w14:paraId="38DD3BE4" w14:textId="3ED3F89C" w:rsidR="00C913E6" w:rsidRDefault="00C913E6" w:rsidP="00CF77AB">
      <w:pPr>
        <w:spacing w:line="276" w:lineRule="auto"/>
        <w:jc w:val="both"/>
        <w:rPr>
          <w:rFonts w:ascii="Arial" w:hAnsi="Arial" w:cs="Arial"/>
          <w:i/>
          <w:iCs/>
        </w:rPr>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sidR="00073B68">
        <w:rPr>
          <w:rFonts w:ascii="Arial" w:hAnsi="Arial" w:cs="Arial"/>
          <w:i/>
          <w:iCs/>
        </w:rPr>
        <w:t>No additional candidate values are supported for 480 kHz and 960 kHz</w:t>
      </w:r>
      <w:r w:rsidR="00391465">
        <w:rPr>
          <w:rFonts w:ascii="Arial" w:hAnsi="Arial" w:cs="Arial"/>
          <w:i/>
          <w:iCs/>
        </w:rPr>
        <w:t xml:space="preserve"> (Alt-1)</w:t>
      </w:r>
      <w:r w:rsidR="00073B68">
        <w:rPr>
          <w:rFonts w:ascii="Arial" w:hAnsi="Arial" w:cs="Arial"/>
          <w:i/>
          <w:iCs/>
        </w:rPr>
        <w:t xml:space="preserve">. </w:t>
      </w:r>
    </w:p>
    <w:p w14:paraId="5043BF3C" w14:textId="7D830229" w:rsidR="003647A7" w:rsidRDefault="0056379D" w:rsidP="007E3DAE">
      <w:pPr>
        <w:spacing w:line="276" w:lineRule="auto"/>
        <w:jc w:val="both"/>
        <w:rPr>
          <w:rFonts w:ascii="Arial" w:hAnsi="Arial" w:cs="Arial"/>
        </w:rPr>
      </w:pPr>
      <w:r>
        <w:rPr>
          <w:rFonts w:ascii="Arial" w:hAnsi="Arial" w:cs="Arial"/>
        </w:rPr>
        <w:t>In RAN1#</w:t>
      </w:r>
      <w:r w:rsidR="003647A7">
        <w:rPr>
          <w:rFonts w:ascii="Arial" w:hAnsi="Arial" w:cs="Arial"/>
        </w:rPr>
        <w:t>106</w:t>
      </w:r>
      <w:r>
        <w:rPr>
          <w:rFonts w:ascii="Arial" w:hAnsi="Arial" w:cs="Arial"/>
        </w:rPr>
        <w:t xml:space="preserve">-e [2], </w:t>
      </w:r>
      <w:r w:rsidR="003647A7">
        <w:rPr>
          <w:rFonts w:ascii="Arial" w:hAnsi="Arial" w:cs="Arial"/>
        </w:rPr>
        <w:t xml:space="preserve">following two alternatives are agreed for additional beam switching time delay d of 120 kHz while value for 480 kHz needs to be further studied. </w:t>
      </w:r>
    </w:p>
    <w:p w14:paraId="12FE7F94" w14:textId="77777777" w:rsidR="003647A7" w:rsidRPr="00345251" w:rsidRDefault="003647A7" w:rsidP="00E66B36">
      <w:pPr>
        <w:pStyle w:val="ListParagraph"/>
        <w:numPr>
          <w:ilvl w:val="0"/>
          <w:numId w:val="30"/>
        </w:numPr>
        <w:jc w:val="both"/>
        <w:rPr>
          <w:rFonts w:ascii="Arial" w:hAnsi="Arial" w:cs="Arial"/>
        </w:rPr>
      </w:pPr>
      <w:r w:rsidRPr="00345251">
        <w:rPr>
          <w:rFonts w:ascii="Arial" w:hAnsi="Arial" w:cs="Arial"/>
        </w:rPr>
        <w:t>Alt-1: 14 symbols</w:t>
      </w:r>
    </w:p>
    <w:p w14:paraId="4871194C" w14:textId="77777777" w:rsidR="003647A7" w:rsidRPr="00E66B36" w:rsidRDefault="003647A7" w:rsidP="00E66B36">
      <w:pPr>
        <w:pStyle w:val="ListParagraph"/>
        <w:numPr>
          <w:ilvl w:val="0"/>
          <w:numId w:val="30"/>
        </w:numPr>
        <w:jc w:val="both"/>
        <w:rPr>
          <w:rFonts w:ascii="Arial" w:hAnsi="Arial" w:cs="Arial"/>
        </w:rPr>
      </w:pPr>
      <w:r w:rsidRPr="00E66B36">
        <w:rPr>
          <w:rFonts w:ascii="Arial" w:hAnsi="Arial" w:cs="Arial"/>
        </w:rPr>
        <w:lastRenderedPageBreak/>
        <w:t>Alt-2: 28 symbols</w:t>
      </w:r>
    </w:p>
    <w:p w14:paraId="18BF4A7E" w14:textId="1C4E9A2D" w:rsidR="00730F62" w:rsidRDefault="00730F62" w:rsidP="007E3DAE">
      <w:pPr>
        <w:spacing w:line="276" w:lineRule="auto"/>
        <w:jc w:val="both"/>
        <w:rPr>
          <w:rFonts w:ascii="Arial" w:hAnsi="Arial" w:cs="Arial"/>
        </w:rPr>
      </w:pPr>
      <w:r>
        <w:rPr>
          <w:rFonts w:ascii="Arial" w:hAnsi="Arial" w:cs="Arial"/>
        </w:rPr>
        <w:t xml:space="preserve">As </w:t>
      </w:r>
      <w:r w:rsidR="003647A7">
        <w:rPr>
          <w:rFonts w:ascii="Arial" w:hAnsi="Arial" w:cs="Arial"/>
        </w:rPr>
        <w:t xml:space="preserve">well as </w:t>
      </w:r>
      <w:r w:rsidR="003647A7" w:rsidRPr="001B228C">
        <w:rPr>
          <w:rFonts w:ascii="Arial" w:hAnsi="Arial" w:cs="Arial"/>
        </w:rPr>
        <w:t>timeDurationForQCL, beamSwitchTiming and beamReportTiming</w:t>
      </w:r>
      <w:r>
        <w:rPr>
          <w:rFonts w:ascii="Arial" w:hAnsi="Arial" w:cs="Arial"/>
        </w:rPr>
        <w:t xml:space="preserve">, in higher frequencies, processing time reduction may be difficult considering the similar DCI payload size and the more complex UE implementation to handle higher phase noise, higher SCSs and increased number of antenna elements/panels. Given that, </w:t>
      </w:r>
      <w:r w:rsidR="003647A7">
        <w:rPr>
          <w:rFonts w:ascii="Arial" w:hAnsi="Arial" w:cs="Arial"/>
        </w:rPr>
        <w:t xml:space="preserve">it is preferred </w:t>
      </w:r>
      <w:r>
        <w:rPr>
          <w:rFonts w:ascii="Arial" w:hAnsi="Arial" w:cs="Arial"/>
        </w:rPr>
        <w:t xml:space="preserve">to support values </w:t>
      </w:r>
      <w:r w:rsidR="003647A7">
        <w:rPr>
          <w:rFonts w:ascii="Arial" w:hAnsi="Arial" w:cs="Arial"/>
        </w:rPr>
        <w:t>28 symbols for 120 kHz and 112 symbols for 480 kHz</w:t>
      </w:r>
      <w:r>
        <w:rPr>
          <w:rFonts w:ascii="Arial" w:hAnsi="Arial" w:cs="Arial"/>
        </w:rPr>
        <w:t xml:space="preserve">, respectively. </w:t>
      </w:r>
    </w:p>
    <w:p w14:paraId="3B4E1938" w14:textId="7FC8DD3F" w:rsidR="00730F62" w:rsidRDefault="00730F62" w:rsidP="00730F62">
      <w:pPr>
        <w:spacing w:line="276" w:lineRule="auto"/>
        <w:jc w:val="both"/>
        <w:rPr>
          <w:rFonts w:ascii="Arial" w:hAnsi="Arial" w:cs="Arial"/>
          <w:i/>
          <w:iCs/>
        </w:rPr>
      </w:pPr>
      <w:r w:rsidRPr="004D565C">
        <w:rPr>
          <w:rFonts w:ascii="Arial" w:hAnsi="Arial" w:cs="Arial"/>
          <w:b/>
          <w:bCs/>
          <w:i/>
          <w:iCs/>
        </w:rPr>
        <w:t xml:space="preserve">Observation </w:t>
      </w:r>
      <w:r w:rsidR="007E4389">
        <w:rPr>
          <w:rFonts w:ascii="Arial" w:hAnsi="Arial" w:cs="Arial"/>
          <w:b/>
          <w:bCs/>
          <w:i/>
          <w:iCs/>
        </w:rPr>
        <w:t>3</w:t>
      </w:r>
      <w:r w:rsidRPr="004D565C">
        <w:rPr>
          <w:rFonts w:ascii="Arial" w:hAnsi="Arial" w:cs="Arial"/>
          <w:b/>
          <w:bCs/>
          <w:i/>
          <w:iCs/>
        </w:rPr>
        <w:t>:</w:t>
      </w:r>
      <w:r>
        <w:rPr>
          <w:rFonts w:ascii="Arial" w:hAnsi="Arial" w:cs="Arial"/>
          <w:b/>
          <w:bCs/>
          <w:i/>
          <w:iCs/>
        </w:rPr>
        <w:t xml:space="preserve"> </w:t>
      </w:r>
      <w:r w:rsidR="003647A7" w:rsidRPr="00E66B36">
        <w:rPr>
          <w:rFonts w:ascii="Arial" w:hAnsi="Arial" w:cs="Arial"/>
          <w:i/>
          <w:iCs/>
        </w:rPr>
        <w:t>As well as timeDurationForQCL, beamSwitchTiming and beamReportTiming,</w:t>
      </w:r>
      <w:r>
        <w:rPr>
          <w:rFonts w:ascii="Arial" w:hAnsi="Arial" w:cs="Arial"/>
          <w:i/>
          <w:iCs/>
        </w:rPr>
        <w:t xml:space="preserve"> </w:t>
      </w:r>
      <w:r w:rsidR="003647A7">
        <w:rPr>
          <w:rFonts w:ascii="Arial" w:hAnsi="Arial" w:cs="Arial"/>
          <w:i/>
          <w:iCs/>
        </w:rPr>
        <w:t xml:space="preserve">further </w:t>
      </w:r>
      <w:r>
        <w:rPr>
          <w:rFonts w:ascii="Arial" w:hAnsi="Arial" w:cs="Arial"/>
          <w:i/>
          <w:iCs/>
        </w:rPr>
        <w:t xml:space="preserve">processing time reduction </w:t>
      </w:r>
      <w:r w:rsidR="003647A7">
        <w:rPr>
          <w:rFonts w:ascii="Arial" w:hAnsi="Arial" w:cs="Arial"/>
          <w:i/>
          <w:iCs/>
        </w:rPr>
        <w:t>is</w:t>
      </w:r>
      <w:r>
        <w:rPr>
          <w:rFonts w:ascii="Arial" w:hAnsi="Arial" w:cs="Arial"/>
          <w:i/>
          <w:iCs/>
        </w:rPr>
        <w:t xml:space="preserve"> difficult considering the similar DCI payload size and the more complex UE implementation.</w:t>
      </w:r>
    </w:p>
    <w:p w14:paraId="3E2A4A0B" w14:textId="4A8F0F47" w:rsidR="00730F62" w:rsidRDefault="00730F62" w:rsidP="00730F62">
      <w:pPr>
        <w:spacing w:line="276" w:lineRule="auto"/>
        <w:jc w:val="both"/>
        <w:rPr>
          <w:rFonts w:ascii="Arial" w:hAnsi="Arial" w:cs="Arial"/>
          <w:i/>
          <w:iCs/>
        </w:rPr>
      </w:pPr>
      <w:r w:rsidRPr="00406DD8">
        <w:rPr>
          <w:rFonts w:ascii="Arial" w:hAnsi="Arial" w:cs="Arial"/>
          <w:b/>
          <w:bCs/>
          <w:i/>
          <w:iCs/>
        </w:rPr>
        <w:t xml:space="preserve">Proposal </w:t>
      </w:r>
      <w:r w:rsidR="007E4389">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sidR="003647A7">
        <w:rPr>
          <w:rFonts w:ascii="Arial" w:hAnsi="Arial" w:cs="Arial"/>
          <w:i/>
          <w:iCs/>
        </w:rPr>
        <w:t>I</w:t>
      </w:r>
      <w:r w:rsidR="003647A7" w:rsidRPr="003647A7">
        <w:rPr>
          <w:rFonts w:ascii="Arial" w:hAnsi="Arial" w:cs="Arial"/>
          <w:i/>
          <w:iCs/>
        </w:rPr>
        <w:t xml:space="preserve">t is preferred to support values 28 symbols for 120 kHz </w:t>
      </w:r>
      <w:r w:rsidR="00391465">
        <w:rPr>
          <w:rFonts w:ascii="Arial" w:hAnsi="Arial" w:cs="Arial"/>
          <w:i/>
          <w:iCs/>
        </w:rPr>
        <w:t xml:space="preserve">(Alt-2) </w:t>
      </w:r>
      <w:r w:rsidR="003647A7" w:rsidRPr="003647A7">
        <w:rPr>
          <w:rFonts w:ascii="Arial" w:hAnsi="Arial" w:cs="Arial"/>
          <w:i/>
          <w:iCs/>
        </w:rPr>
        <w:t xml:space="preserve">and 112 symbols for 480 kHz, respectively. </w:t>
      </w:r>
    </w:p>
    <w:p w14:paraId="5E637449" w14:textId="035E0CC7" w:rsidR="009977D6" w:rsidRDefault="00220ACE" w:rsidP="00B56159">
      <w:pPr>
        <w:jc w:val="both"/>
        <w:rPr>
          <w:rFonts w:ascii="Arial" w:hAnsi="Arial" w:cs="Arial"/>
        </w:rPr>
      </w:pPr>
      <w:r>
        <w:rPr>
          <w:rFonts w:ascii="Arial" w:hAnsi="Arial" w:cs="Arial"/>
        </w:rPr>
        <w:t>In RAN1#</w:t>
      </w:r>
      <w:r w:rsidR="009977D6">
        <w:rPr>
          <w:rFonts w:ascii="Arial" w:hAnsi="Arial" w:cs="Arial"/>
        </w:rPr>
        <w:t>106</w:t>
      </w:r>
      <w:r>
        <w:rPr>
          <w:rFonts w:ascii="Arial" w:hAnsi="Arial" w:cs="Arial"/>
        </w:rPr>
        <w:t xml:space="preserve">-e [2], </w:t>
      </w:r>
      <w:r w:rsidR="009977D6">
        <w:rPr>
          <w:rFonts w:ascii="Arial" w:hAnsi="Arial" w:cs="Arial"/>
        </w:rPr>
        <w:t>following candidate values are agreed for 480 kHz and 960 kHz:</w:t>
      </w:r>
    </w:p>
    <w:p w14:paraId="7F5006B5" w14:textId="26BCB1A6" w:rsidR="009977D6" w:rsidRDefault="009977D6" w:rsidP="007E4389">
      <w:pPr>
        <w:pStyle w:val="ListParagraph"/>
        <w:numPr>
          <w:ilvl w:val="0"/>
          <w:numId w:val="30"/>
        </w:numPr>
        <w:jc w:val="both"/>
        <w:rPr>
          <w:rFonts w:ascii="Arial" w:hAnsi="Arial" w:cs="Arial"/>
        </w:rPr>
      </w:pPr>
      <w:r>
        <w:rPr>
          <w:rFonts w:ascii="Arial" w:hAnsi="Arial" w:cs="Arial"/>
        </w:rPr>
        <w:t>480 kHz: 2, 4 and 7</w:t>
      </w:r>
    </w:p>
    <w:p w14:paraId="2FF80725" w14:textId="0F27AD24" w:rsidR="009977D6" w:rsidRPr="00E66B36" w:rsidRDefault="009977D6" w:rsidP="00E66B36">
      <w:pPr>
        <w:pStyle w:val="ListParagraph"/>
        <w:numPr>
          <w:ilvl w:val="0"/>
          <w:numId w:val="30"/>
        </w:numPr>
        <w:jc w:val="both"/>
        <w:rPr>
          <w:rFonts w:ascii="Arial" w:hAnsi="Arial" w:cs="Arial"/>
        </w:rPr>
      </w:pPr>
      <w:r>
        <w:rPr>
          <w:rFonts w:ascii="Arial" w:hAnsi="Arial" w:cs="Arial"/>
        </w:rPr>
        <w:t>960 kHz: 2</w:t>
      </w:r>
    </w:p>
    <w:p w14:paraId="10D6A131" w14:textId="1C457195" w:rsidR="009977D6" w:rsidRDefault="009977D6" w:rsidP="00B56159">
      <w:pPr>
        <w:jc w:val="both"/>
        <w:rPr>
          <w:rFonts w:ascii="Arial" w:hAnsi="Arial" w:cs="Arial"/>
        </w:rPr>
      </w:pPr>
      <w:r>
        <w:rPr>
          <w:rFonts w:ascii="Arial" w:hAnsi="Arial" w:cs="Arial"/>
        </w:rPr>
        <w:t>In addition, two alternatives were discussed for 960 kHz</w:t>
      </w:r>
      <w:r w:rsidR="005B375F">
        <w:rPr>
          <w:rFonts w:ascii="Arial" w:hAnsi="Arial" w:cs="Arial"/>
        </w:rPr>
        <w:t xml:space="preserve"> to be down selected:</w:t>
      </w:r>
    </w:p>
    <w:p w14:paraId="3A575391" w14:textId="77777777" w:rsidR="009977D6" w:rsidRPr="00E66B36" w:rsidRDefault="009977D6" w:rsidP="00E66B36">
      <w:pPr>
        <w:pStyle w:val="ListParagraph"/>
        <w:numPr>
          <w:ilvl w:val="0"/>
          <w:numId w:val="30"/>
        </w:numPr>
        <w:jc w:val="both"/>
        <w:rPr>
          <w:rFonts w:ascii="Arial" w:hAnsi="Arial" w:cs="Arial"/>
        </w:rPr>
      </w:pPr>
      <w:r w:rsidRPr="00345251">
        <w:rPr>
          <w:rFonts w:ascii="Arial" w:hAnsi="Arial" w:cs="Arial"/>
        </w:rPr>
        <w:t>Alt-1: Support 1, 4 and [7] as candidate values for 960 kHz in addition to the agreed candidate values 2</w:t>
      </w:r>
    </w:p>
    <w:p w14:paraId="432DB3B9" w14:textId="77777777" w:rsidR="009977D6" w:rsidRPr="00E66B36" w:rsidRDefault="009977D6" w:rsidP="00E66B36">
      <w:pPr>
        <w:pStyle w:val="ListParagraph"/>
        <w:numPr>
          <w:ilvl w:val="0"/>
          <w:numId w:val="30"/>
        </w:numPr>
        <w:jc w:val="both"/>
        <w:rPr>
          <w:rFonts w:ascii="Arial" w:hAnsi="Arial" w:cs="Arial"/>
        </w:rPr>
      </w:pPr>
      <w:r w:rsidRPr="00E66B36">
        <w:rPr>
          <w:rFonts w:ascii="Arial" w:hAnsi="Arial" w:cs="Arial"/>
        </w:rPr>
        <w:t>Alt-2: Support 4 as a candidate value for 960 kHz in addition to the agreed candidate values 2</w:t>
      </w:r>
    </w:p>
    <w:p w14:paraId="5969A1C1" w14:textId="74E1E506" w:rsidR="0043548B" w:rsidRDefault="009977D6" w:rsidP="00E66B36">
      <w:pPr>
        <w:jc w:val="both"/>
        <w:rPr>
          <w:rFonts w:ascii="Arial" w:hAnsi="Arial" w:cs="Arial"/>
        </w:rPr>
      </w:pPr>
      <w:r>
        <w:rPr>
          <w:rFonts w:ascii="Arial" w:hAnsi="Arial" w:cs="Arial"/>
        </w:rPr>
        <w:t xml:space="preserve">Considering </w:t>
      </w:r>
      <w:r w:rsidR="007E4389">
        <w:rPr>
          <w:rFonts w:ascii="Arial" w:hAnsi="Arial" w:cs="Arial"/>
        </w:rPr>
        <w:t xml:space="preserve">the </w:t>
      </w:r>
      <w:r>
        <w:rPr>
          <w:rFonts w:ascii="Arial" w:hAnsi="Arial" w:cs="Arial"/>
        </w:rPr>
        <w:t xml:space="preserve">reduced slot duration for 960 kHz, switching Rx/Tx beam </w:t>
      </w:r>
      <w:r w:rsidR="007E4389">
        <w:rPr>
          <w:rFonts w:ascii="Arial" w:hAnsi="Arial" w:cs="Arial"/>
        </w:rPr>
        <w:t xml:space="preserve">7 times within 15.625 us can be serious burden for UE implementation. In addition, it should be noted that beam management in higher SCSs can be more efficiently supported based on the reduced symbol/slot durations. </w:t>
      </w:r>
    </w:p>
    <w:p w14:paraId="44D7304A" w14:textId="521B9CB8" w:rsidR="0043548B" w:rsidRPr="00102C78" w:rsidRDefault="007E4389" w:rsidP="0043548B">
      <w:pPr>
        <w:spacing w:line="276" w:lineRule="auto"/>
        <w:jc w:val="both"/>
        <w:rPr>
          <w:rFonts w:ascii="Arial" w:hAnsi="Arial" w:cs="Arial"/>
          <w:i/>
          <w:iCs/>
        </w:rPr>
      </w:pPr>
      <w:r>
        <w:rPr>
          <w:rFonts w:ascii="Arial" w:hAnsi="Arial" w:cs="Arial"/>
          <w:b/>
          <w:bCs/>
          <w:i/>
          <w:iCs/>
        </w:rPr>
        <w:t>Observation 4</w:t>
      </w:r>
      <w:r w:rsidR="00B56159" w:rsidRPr="00406DD8">
        <w:rPr>
          <w:rFonts w:ascii="Arial" w:hAnsi="Arial" w:cs="Arial"/>
          <w:b/>
          <w:bCs/>
          <w:i/>
          <w:iCs/>
        </w:rPr>
        <w:t>:</w:t>
      </w:r>
      <w:r w:rsidR="00B56159">
        <w:rPr>
          <w:rFonts w:ascii="Arial" w:hAnsi="Arial" w:cs="Arial"/>
          <w:b/>
          <w:bCs/>
          <w:i/>
          <w:iCs/>
        </w:rPr>
        <w:t xml:space="preserve"> </w:t>
      </w:r>
      <w:r w:rsidRPr="007E4389">
        <w:rPr>
          <w:rFonts w:ascii="Arial" w:hAnsi="Arial" w:cs="Arial"/>
          <w:i/>
          <w:iCs/>
        </w:rPr>
        <w:t>S</w:t>
      </w:r>
      <w:r w:rsidRPr="00E66B36">
        <w:rPr>
          <w:rFonts w:ascii="Arial" w:hAnsi="Arial" w:cs="Arial"/>
          <w:i/>
          <w:iCs/>
        </w:rPr>
        <w:t>witching Rx/Tx beam 7 times within 15.625 us can be serious burden for UE implementation.</w:t>
      </w:r>
    </w:p>
    <w:p w14:paraId="35FAE371" w14:textId="0A95AD2E" w:rsidR="00B56159" w:rsidRPr="00B56159" w:rsidRDefault="00B56159" w:rsidP="0043548B">
      <w:pPr>
        <w:spacing w:line="276" w:lineRule="auto"/>
        <w:jc w:val="both"/>
        <w:rPr>
          <w:rFonts w:ascii="Arial" w:hAnsi="Arial" w:cs="Arial"/>
          <w:i/>
          <w:iCs/>
        </w:rPr>
      </w:pPr>
      <w:r w:rsidRPr="00406DD8">
        <w:rPr>
          <w:rFonts w:ascii="Arial" w:hAnsi="Arial" w:cs="Arial"/>
          <w:b/>
          <w:bCs/>
          <w:i/>
          <w:iCs/>
        </w:rPr>
        <w:t xml:space="preserve">Proposal </w:t>
      </w:r>
      <w:r w:rsidR="007E4389">
        <w:rPr>
          <w:rFonts w:ascii="Arial" w:hAnsi="Arial" w:cs="Arial"/>
          <w:b/>
          <w:bCs/>
          <w:i/>
          <w:iCs/>
        </w:rPr>
        <w:t>3</w:t>
      </w:r>
      <w:r w:rsidRPr="00406DD8">
        <w:rPr>
          <w:rFonts w:ascii="Arial" w:hAnsi="Arial" w:cs="Arial"/>
          <w:b/>
          <w:bCs/>
          <w:i/>
          <w:iCs/>
        </w:rPr>
        <w:t>:</w:t>
      </w:r>
      <w:r>
        <w:rPr>
          <w:rFonts w:ascii="Arial" w:hAnsi="Arial" w:cs="Arial"/>
          <w:b/>
          <w:bCs/>
          <w:i/>
          <w:iCs/>
        </w:rPr>
        <w:t xml:space="preserve"> </w:t>
      </w:r>
      <w:r>
        <w:rPr>
          <w:rFonts w:ascii="Arial" w:hAnsi="Arial" w:cs="Arial"/>
          <w:i/>
          <w:iCs/>
        </w:rPr>
        <w:t xml:space="preserve">Support </w:t>
      </w:r>
      <w:r w:rsidR="007E4389">
        <w:rPr>
          <w:rFonts w:ascii="Arial" w:hAnsi="Arial" w:cs="Arial"/>
          <w:i/>
          <w:iCs/>
        </w:rPr>
        <w:t xml:space="preserve">4 as a candidate value for 960 kHz (Alt-2). </w:t>
      </w:r>
    </w:p>
    <w:p w14:paraId="38B19AA2" w14:textId="5BFCABED" w:rsidR="00FD2EF2" w:rsidRDefault="00FD2EF2" w:rsidP="00FD2EF2">
      <w:pPr>
        <w:pStyle w:val="Heading2"/>
      </w:pPr>
      <w:r>
        <w:t xml:space="preserve">Support of multiple </w:t>
      </w:r>
      <w:r w:rsidR="00FD277E">
        <w:t>beam</w:t>
      </w:r>
      <w:r w:rsidR="004669A1">
        <w:t>s</w:t>
      </w:r>
      <w:r>
        <w:t xml:space="preserve"> for multi-PDSCH</w:t>
      </w:r>
      <w:r w:rsidR="00FD277E">
        <w:t>/PUSCH</w:t>
      </w:r>
      <w:r>
        <w:t xml:space="preserve"> scheduling</w:t>
      </w:r>
    </w:p>
    <w:p w14:paraId="6CA2A9F5" w14:textId="3AD828F1" w:rsidR="005B375F" w:rsidRDefault="00B56159" w:rsidP="005B375F">
      <w:pPr>
        <w:spacing w:line="276" w:lineRule="auto"/>
        <w:jc w:val="both"/>
        <w:rPr>
          <w:rFonts w:ascii="Arial" w:hAnsi="Arial" w:cs="Arial"/>
        </w:rPr>
      </w:pPr>
      <w:r>
        <w:rPr>
          <w:rFonts w:ascii="Arial" w:hAnsi="Arial" w:cs="Arial"/>
        </w:rPr>
        <w:t>In RAN1#</w:t>
      </w:r>
      <w:r w:rsidR="005B375F">
        <w:rPr>
          <w:rFonts w:ascii="Arial" w:hAnsi="Arial" w:cs="Arial"/>
        </w:rPr>
        <w:t>106</w:t>
      </w:r>
      <w:r>
        <w:rPr>
          <w:rFonts w:ascii="Arial" w:hAnsi="Arial" w:cs="Arial"/>
        </w:rPr>
        <w:t xml:space="preserve">-e [2], support of single </w:t>
      </w:r>
      <w:r w:rsidR="005B375F">
        <w:rPr>
          <w:rFonts w:ascii="Arial" w:hAnsi="Arial" w:cs="Arial"/>
        </w:rPr>
        <w:t xml:space="preserve">QCL assumption when scheduling offsets for all PDSCHs </w:t>
      </w:r>
      <w:r w:rsidR="005B375F" w:rsidRPr="005B375F">
        <w:rPr>
          <w:rFonts w:ascii="Arial" w:hAnsi="Arial" w:cs="Arial"/>
        </w:rPr>
        <w:t>≥ timeDurationForQCL</w:t>
      </w:r>
      <w:r w:rsidR="005B375F">
        <w:rPr>
          <w:rFonts w:ascii="Arial" w:hAnsi="Arial" w:cs="Arial"/>
        </w:rPr>
        <w:t xml:space="preserve"> (Case 1) is agreed for single TRP operation. However, when PDSCH scheduling offset for any PDSCH &lt; timeDurationForQCL, following two alternatives are agreed for down selection:</w:t>
      </w:r>
    </w:p>
    <w:p w14:paraId="4CB441B4" w14:textId="77777777" w:rsidR="005B375F" w:rsidRPr="005B375F" w:rsidRDefault="005B375F" w:rsidP="00E66B36">
      <w:pPr>
        <w:numPr>
          <w:ilvl w:val="0"/>
          <w:numId w:val="28"/>
        </w:numPr>
        <w:spacing w:line="276" w:lineRule="auto"/>
        <w:jc w:val="both"/>
        <w:rPr>
          <w:rFonts w:ascii="Arial" w:hAnsi="Arial" w:cs="Arial"/>
          <w:iCs/>
        </w:rPr>
      </w:pPr>
      <w:r w:rsidRPr="005B375F">
        <w:rPr>
          <w:rFonts w:ascii="Arial" w:hAnsi="Arial" w:cs="Arial"/>
          <w:iCs/>
        </w:rPr>
        <w:t xml:space="preserve">Alt 1: Single QCL assumption is applied for all scheduled PDSCHs </w:t>
      </w:r>
    </w:p>
    <w:p w14:paraId="3A498044" w14:textId="77777777" w:rsidR="005B375F" w:rsidRPr="005B375F" w:rsidRDefault="005B375F" w:rsidP="00E66B36">
      <w:pPr>
        <w:numPr>
          <w:ilvl w:val="1"/>
          <w:numId w:val="28"/>
        </w:numPr>
        <w:spacing w:line="276" w:lineRule="auto"/>
        <w:jc w:val="both"/>
        <w:rPr>
          <w:rFonts w:ascii="Arial" w:hAnsi="Arial" w:cs="Arial"/>
          <w:iCs/>
        </w:rPr>
      </w:pPr>
      <w:r w:rsidRPr="005B375F">
        <w:rPr>
          <w:rFonts w:ascii="Arial" w:hAnsi="Arial" w:cs="Arial"/>
          <w:iCs/>
        </w:rPr>
        <w:t>FFS: Details of single QCL assumption</w:t>
      </w:r>
    </w:p>
    <w:p w14:paraId="30CA7D6E" w14:textId="77777777" w:rsidR="005B375F" w:rsidRPr="005B375F" w:rsidRDefault="005B375F" w:rsidP="00E66B36">
      <w:pPr>
        <w:numPr>
          <w:ilvl w:val="0"/>
          <w:numId w:val="28"/>
        </w:numPr>
        <w:spacing w:line="276" w:lineRule="auto"/>
        <w:jc w:val="both"/>
        <w:rPr>
          <w:rFonts w:ascii="Arial" w:hAnsi="Arial" w:cs="Arial"/>
          <w:iCs/>
        </w:rPr>
      </w:pPr>
      <w:r w:rsidRPr="005B375F">
        <w:rPr>
          <w:rFonts w:ascii="Arial" w:hAnsi="Arial" w:cs="Arial"/>
          <w:iCs/>
        </w:rPr>
        <w:t xml:space="preserve">Alt 2: multiple QCL assumptions are applied </w:t>
      </w:r>
    </w:p>
    <w:p w14:paraId="633ABECC" w14:textId="77777777" w:rsidR="005B375F" w:rsidRPr="005B375F" w:rsidRDefault="005B375F" w:rsidP="00E66B36">
      <w:pPr>
        <w:numPr>
          <w:ilvl w:val="1"/>
          <w:numId w:val="28"/>
        </w:numPr>
        <w:spacing w:line="276" w:lineRule="auto"/>
        <w:jc w:val="both"/>
        <w:rPr>
          <w:rFonts w:ascii="Arial" w:hAnsi="Arial" w:cs="Arial"/>
          <w:iCs/>
        </w:rPr>
      </w:pPr>
      <w:r w:rsidRPr="005B375F">
        <w:rPr>
          <w:rFonts w:ascii="Arial" w:hAnsi="Arial" w:cs="Arial"/>
          <w:iCs/>
        </w:rPr>
        <w:t>FFS: Details of multiple QCL assumptions</w:t>
      </w:r>
    </w:p>
    <w:p w14:paraId="3B54C42E" w14:textId="11A7708F" w:rsidR="005B375F" w:rsidRDefault="005B375F" w:rsidP="004D565C">
      <w:pPr>
        <w:spacing w:line="276" w:lineRule="auto"/>
        <w:jc w:val="both"/>
        <w:rPr>
          <w:rFonts w:ascii="Arial" w:hAnsi="Arial" w:cs="Arial"/>
        </w:rPr>
      </w:pPr>
      <w:r>
        <w:rPr>
          <w:rFonts w:ascii="Arial" w:hAnsi="Arial" w:cs="Arial"/>
        </w:rPr>
        <w:t xml:space="preserve">When scheduling offsets are less than timeDurationForQCL, it is a reasonable choice to use a default beam. However, if the scheduling offsets &gt; timeDurationForQCL, there’s no reason to use the default beam instead of an optimized beam indicated by a TCI state field in DCI. </w:t>
      </w:r>
      <w:r w:rsidR="009C65E7">
        <w:rPr>
          <w:rFonts w:ascii="Arial" w:hAnsi="Arial" w:cs="Arial"/>
        </w:rPr>
        <w:t xml:space="preserve">Considering the performance </w:t>
      </w:r>
      <w:r w:rsidR="009C65E7">
        <w:rPr>
          <w:rFonts w:ascii="Arial" w:hAnsi="Arial" w:cs="Arial"/>
        </w:rPr>
        <w:lastRenderedPageBreak/>
        <w:t xml:space="preserve">benefits from the optimized beam rather than using the default beam such as a beam of latest CORESET with </w:t>
      </w:r>
      <w:r w:rsidR="008E3562">
        <w:rPr>
          <w:rFonts w:ascii="Arial" w:hAnsi="Arial" w:cs="Arial"/>
        </w:rPr>
        <w:t xml:space="preserve">a </w:t>
      </w:r>
      <w:r w:rsidR="009C65E7">
        <w:rPr>
          <w:rFonts w:ascii="Arial" w:hAnsi="Arial" w:cs="Arial"/>
        </w:rPr>
        <w:t xml:space="preserve">smallest CORESET ID, it is preferred to support multiple QCL assumptions (Alt 2). </w:t>
      </w:r>
      <w:r w:rsidR="008E3562" w:rsidRPr="00E24999">
        <w:rPr>
          <w:rFonts w:ascii="Arial" w:hAnsi="Arial" w:cs="Arial"/>
        </w:rPr>
        <w:t xml:space="preserve">In </w:t>
      </w:r>
      <w:r w:rsidR="008E3562">
        <w:rPr>
          <w:rFonts w:ascii="Arial" w:hAnsi="Arial" w:cs="Arial"/>
        </w:rPr>
        <w:t>addition, applying multiple QCL assumptions can be considered only if enough PDSCHs are scheduled after timeDurationForQCL</w:t>
      </w:r>
      <w:r w:rsidR="005F5810">
        <w:rPr>
          <w:rFonts w:ascii="Arial" w:hAnsi="Arial" w:cs="Arial"/>
        </w:rPr>
        <w:t xml:space="preserve"> or there is a large time gap between the timeDurationForQCL</w:t>
      </w:r>
      <w:r w:rsidR="005F5810" w:rsidDel="005F5810">
        <w:rPr>
          <w:rFonts w:ascii="Arial" w:hAnsi="Arial" w:cs="Arial"/>
        </w:rPr>
        <w:t xml:space="preserve"> </w:t>
      </w:r>
      <w:r w:rsidR="005C4B51">
        <w:rPr>
          <w:rFonts w:ascii="Arial" w:hAnsi="Arial" w:cs="Arial"/>
        </w:rPr>
        <w:t xml:space="preserve">finishing time and the last scheduled PDSCH </w:t>
      </w:r>
      <w:r w:rsidR="008E3562">
        <w:rPr>
          <w:rFonts w:ascii="Arial" w:hAnsi="Arial" w:cs="Arial"/>
        </w:rPr>
        <w:t>For example</w:t>
      </w:r>
      <w:r w:rsidR="008E3562" w:rsidRPr="00E24999">
        <w:rPr>
          <w:rFonts w:ascii="Arial" w:hAnsi="Arial" w:cs="Arial"/>
        </w:rPr>
        <w:t xml:space="preserve">, when a large percentage of PDSCHs are yet to be received after timeDurationForQCL, UE may switch the QCL assumption determined based on </w:t>
      </w:r>
      <w:r w:rsidR="008E3562">
        <w:rPr>
          <w:rFonts w:ascii="Arial" w:hAnsi="Arial" w:cs="Arial"/>
        </w:rPr>
        <w:t>an</w:t>
      </w:r>
      <w:r w:rsidR="008E3562" w:rsidRPr="00E24999">
        <w:rPr>
          <w:rFonts w:ascii="Arial" w:hAnsi="Arial" w:cs="Arial"/>
        </w:rPr>
        <w:t xml:space="preserve"> indicated TCI state by the DCI.  </w:t>
      </w:r>
    </w:p>
    <w:p w14:paraId="68EDCF95" w14:textId="0CA1DB02" w:rsidR="00755528" w:rsidRDefault="00755528" w:rsidP="004D565C">
      <w:pPr>
        <w:spacing w:line="276" w:lineRule="auto"/>
        <w:jc w:val="both"/>
        <w:rPr>
          <w:rFonts w:ascii="Arial" w:hAnsi="Arial" w:cs="Arial"/>
          <w:i/>
          <w:iCs/>
        </w:rPr>
      </w:pPr>
      <w:r w:rsidRPr="00FD277E">
        <w:rPr>
          <w:rFonts w:ascii="Arial" w:hAnsi="Arial" w:cs="Arial"/>
          <w:b/>
          <w:bCs/>
          <w:i/>
          <w:iCs/>
        </w:rPr>
        <w:t xml:space="preserve">Observation </w:t>
      </w:r>
      <w:r w:rsidR="00057F1F">
        <w:rPr>
          <w:rFonts w:ascii="Arial" w:hAnsi="Arial" w:cs="Arial"/>
          <w:b/>
          <w:bCs/>
          <w:i/>
          <w:iCs/>
        </w:rPr>
        <w:t>5</w:t>
      </w:r>
      <w:r w:rsidR="009C65E7">
        <w:rPr>
          <w:rFonts w:ascii="Arial" w:hAnsi="Arial" w:cs="Arial"/>
          <w:b/>
          <w:bCs/>
          <w:i/>
          <w:iCs/>
        </w:rPr>
        <w:t>:</w:t>
      </w:r>
      <w:r>
        <w:rPr>
          <w:rFonts w:ascii="Arial" w:hAnsi="Arial" w:cs="Arial"/>
        </w:rPr>
        <w:t xml:space="preserve"> </w:t>
      </w:r>
      <w:r w:rsidR="009C65E7">
        <w:rPr>
          <w:rFonts w:ascii="Arial" w:hAnsi="Arial" w:cs="Arial"/>
          <w:i/>
          <w:iCs/>
        </w:rPr>
        <w:t>More performance gain can be achieved by using an optimized beam indicated by a TCI state field in DCI rather than using a default beam.</w:t>
      </w:r>
    </w:p>
    <w:p w14:paraId="6FBEA77B" w14:textId="0B787106" w:rsidR="009C65E7" w:rsidRDefault="009C65E7" w:rsidP="004D565C">
      <w:pPr>
        <w:spacing w:line="276" w:lineRule="auto"/>
        <w:jc w:val="both"/>
        <w:rPr>
          <w:rFonts w:ascii="Arial" w:hAnsi="Arial" w:cs="Arial"/>
          <w:i/>
          <w:iCs/>
        </w:rPr>
      </w:pPr>
      <w:r w:rsidRPr="00E66B36">
        <w:rPr>
          <w:rFonts w:ascii="Arial" w:hAnsi="Arial" w:cs="Arial"/>
          <w:b/>
          <w:bCs/>
          <w:i/>
          <w:iCs/>
        </w:rPr>
        <w:t>Proposal 4:</w:t>
      </w:r>
      <w:r>
        <w:rPr>
          <w:rFonts w:ascii="Arial" w:hAnsi="Arial" w:cs="Arial"/>
          <w:i/>
          <w:iCs/>
        </w:rPr>
        <w:t xml:space="preserve"> Support multiple QCL assumptions (Alt 2) when PDSCH scheduling offset for any PDSCH &lt; timeDurationForQCL (Case 2).</w:t>
      </w:r>
    </w:p>
    <w:p w14:paraId="7E66389B" w14:textId="77777777" w:rsidR="00345251" w:rsidRDefault="00345251" w:rsidP="00E66B36">
      <w:pPr>
        <w:spacing w:line="276" w:lineRule="auto"/>
        <w:jc w:val="center"/>
        <w:rPr>
          <w:rFonts w:ascii="Arial" w:hAnsi="Arial" w:cs="Arial"/>
        </w:rPr>
      </w:pPr>
      <w:r>
        <w:rPr>
          <w:noProof/>
        </w:rPr>
        <w:drawing>
          <wp:inline distT="0" distB="0" distL="0" distR="0" wp14:anchorId="54268CDB" wp14:editId="6D0A55F7">
            <wp:extent cx="4933950" cy="21419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38716" cy="2143973"/>
                    </a:xfrm>
                    <a:prstGeom prst="rect">
                      <a:avLst/>
                    </a:prstGeom>
                  </pic:spPr>
                </pic:pic>
              </a:graphicData>
            </a:graphic>
          </wp:inline>
        </w:drawing>
      </w:r>
    </w:p>
    <w:p w14:paraId="32968985" w14:textId="77777777" w:rsidR="00345251" w:rsidRDefault="00345251" w:rsidP="00345251">
      <w:pPr>
        <w:spacing w:line="276" w:lineRule="auto"/>
        <w:jc w:val="center"/>
        <w:rPr>
          <w:rFonts w:ascii="Arial" w:hAnsi="Arial" w:cs="Arial"/>
          <w:b/>
          <w:bCs/>
        </w:rPr>
      </w:pPr>
      <w:r w:rsidRPr="00E24999">
        <w:rPr>
          <w:rFonts w:ascii="Arial" w:hAnsi="Arial" w:cs="Arial"/>
          <w:b/>
          <w:bCs/>
        </w:rPr>
        <w:t>Figure 1: Opportunities to update QCL assumption based on the indicated TCI state</w:t>
      </w:r>
      <w:r>
        <w:rPr>
          <w:rFonts w:ascii="Arial" w:hAnsi="Arial" w:cs="Arial"/>
          <w:b/>
          <w:bCs/>
        </w:rPr>
        <w:t xml:space="preserve"> by the DCI</w:t>
      </w:r>
    </w:p>
    <w:p w14:paraId="2694B02C" w14:textId="3A4E6C77" w:rsidR="00057F1F" w:rsidRPr="00E66B36" w:rsidRDefault="00057F1F" w:rsidP="00057F1F">
      <w:pPr>
        <w:spacing w:line="276" w:lineRule="auto"/>
        <w:jc w:val="both"/>
        <w:rPr>
          <w:rFonts w:ascii="Arial" w:hAnsi="Arial" w:cs="Arial"/>
        </w:rPr>
      </w:pPr>
      <w:r w:rsidRPr="00E66B36">
        <w:rPr>
          <w:rFonts w:ascii="Arial" w:hAnsi="Arial" w:cs="Arial"/>
        </w:rPr>
        <w:t>When UE determine</w:t>
      </w:r>
      <w:r w:rsidR="00345251">
        <w:rPr>
          <w:rFonts w:ascii="Arial" w:hAnsi="Arial" w:cs="Arial"/>
        </w:rPr>
        <w:t>s</w:t>
      </w:r>
      <w:r w:rsidRPr="00E66B36">
        <w:rPr>
          <w:rFonts w:ascii="Arial" w:hAnsi="Arial" w:cs="Arial"/>
        </w:rPr>
        <w:t xml:space="preserve"> to update the QCL assumption based on the indicated TCI state by the DCI, it may need to identify a suitable opportunity to perform the beam switching. To this end, one solution could be to identify </w:t>
      </w:r>
      <w:r w:rsidR="00015B7F">
        <w:rPr>
          <w:rFonts w:ascii="Arial" w:hAnsi="Arial" w:cs="Arial"/>
        </w:rPr>
        <w:t xml:space="preserve">a </w:t>
      </w:r>
      <w:r w:rsidRPr="00E66B36">
        <w:rPr>
          <w:rFonts w:ascii="Arial" w:hAnsi="Arial" w:cs="Arial"/>
        </w:rPr>
        <w:t xml:space="preserve">slot or </w:t>
      </w:r>
      <w:r w:rsidR="00015B7F">
        <w:rPr>
          <w:rFonts w:ascii="Arial" w:hAnsi="Arial" w:cs="Arial"/>
        </w:rPr>
        <w:t xml:space="preserve">a </w:t>
      </w:r>
      <w:r w:rsidRPr="00E66B36">
        <w:rPr>
          <w:rFonts w:ascii="Arial" w:hAnsi="Arial" w:cs="Arial"/>
        </w:rPr>
        <w:t xml:space="preserve">symbol level gap between the PDSCHs based on the TDRA as shown in Figure 1. </w:t>
      </w:r>
    </w:p>
    <w:p w14:paraId="33DBF6E5" w14:textId="45005B04" w:rsidR="00057F1F" w:rsidRPr="00E66B36" w:rsidRDefault="00057F1F" w:rsidP="00E66B36">
      <w:pPr>
        <w:jc w:val="both"/>
        <w:rPr>
          <w:rFonts w:ascii="Arial" w:hAnsi="Arial" w:cs="Arial"/>
          <w:b/>
          <w:bCs/>
          <w:i/>
          <w:iCs/>
        </w:rPr>
      </w:pPr>
      <w:r w:rsidRPr="001C7798">
        <w:rPr>
          <w:rFonts w:ascii="Arial" w:hAnsi="Arial" w:cs="Arial"/>
          <w:b/>
          <w:bCs/>
          <w:i/>
          <w:iCs/>
        </w:rPr>
        <w:t xml:space="preserve">Observation </w:t>
      </w:r>
      <w:r>
        <w:rPr>
          <w:rFonts w:ascii="Arial" w:hAnsi="Arial" w:cs="Arial"/>
          <w:b/>
          <w:bCs/>
          <w:i/>
          <w:iCs/>
        </w:rPr>
        <w:t>6</w:t>
      </w:r>
      <w:r w:rsidRPr="001C7798">
        <w:rPr>
          <w:rFonts w:ascii="Arial" w:hAnsi="Arial" w:cs="Arial"/>
          <w:b/>
          <w:bCs/>
          <w:i/>
          <w:iCs/>
        </w:rPr>
        <w:t xml:space="preserve">: </w:t>
      </w:r>
      <w:r w:rsidRPr="001C7798">
        <w:rPr>
          <w:rFonts w:ascii="Arial" w:hAnsi="Arial" w:cs="Arial"/>
          <w:i/>
          <w:iCs/>
        </w:rPr>
        <w:t xml:space="preserve">When multiple PDSCHs are scheduled by </w:t>
      </w:r>
      <w:r w:rsidR="00DC159D">
        <w:rPr>
          <w:rFonts w:ascii="Arial" w:hAnsi="Arial" w:cs="Arial"/>
          <w:i/>
          <w:iCs/>
        </w:rPr>
        <w:t xml:space="preserve">a </w:t>
      </w:r>
      <w:r w:rsidRPr="001C7798">
        <w:rPr>
          <w:rFonts w:ascii="Arial" w:hAnsi="Arial" w:cs="Arial"/>
          <w:i/>
          <w:iCs/>
        </w:rPr>
        <w:t>single DCI,</w:t>
      </w:r>
      <w:r w:rsidRPr="001C7798">
        <w:rPr>
          <w:rFonts w:ascii="Arial" w:hAnsi="Arial" w:cs="Arial"/>
          <w:b/>
          <w:bCs/>
          <w:i/>
          <w:iCs/>
        </w:rPr>
        <w:t xml:space="preserve"> </w:t>
      </w:r>
      <w:r w:rsidRPr="001C7798">
        <w:rPr>
          <w:rFonts w:ascii="Arial" w:hAnsi="Arial" w:cs="Arial"/>
          <w:i/>
          <w:iCs/>
        </w:rPr>
        <w:t>suitable slot level or symbol level gaps between the scheduled PDSCHs could be used to switch the QCL assumption in between reception of the first and the last scheduled PDSCHs.</w:t>
      </w:r>
      <w:r w:rsidRPr="001C7798">
        <w:rPr>
          <w:rFonts w:ascii="Arial" w:hAnsi="Arial" w:cs="Arial"/>
          <w:b/>
          <w:bCs/>
          <w:i/>
          <w:iCs/>
        </w:rPr>
        <w:t xml:space="preserve"> </w:t>
      </w:r>
    </w:p>
    <w:p w14:paraId="0AB1B761" w14:textId="0A231406" w:rsidR="008E3562" w:rsidRPr="00E66B36" w:rsidRDefault="008E3562" w:rsidP="004D565C">
      <w:pPr>
        <w:spacing w:line="276" w:lineRule="auto"/>
        <w:jc w:val="both"/>
        <w:rPr>
          <w:rFonts w:ascii="Arial" w:hAnsi="Arial" w:cs="Arial"/>
        </w:rPr>
      </w:pPr>
      <w:r>
        <w:rPr>
          <w:rFonts w:ascii="Arial" w:hAnsi="Arial" w:cs="Arial"/>
        </w:rPr>
        <w:t>In RAN1#106-e [1], support of TCI state indication field indicates up to two TCI states is agreed for single DCI based multi-TRP transmission as a working assumption.</w:t>
      </w:r>
      <w:r w:rsidR="00413CBB">
        <w:rPr>
          <w:rFonts w:ascii="Arial" w:hAnsi="Arial" w:cs="Arial"/>
        </w:rPr>
        <w:t xml:space="preserve"> Considering high pathloss and possibly reduced coverage, multi-TRP deployment is one of the important deployment scenarios for NR in higher frequencies. Having said that, there’s no clear reason to prohibit the application of multi-TRP TCI state mechanism for NR in higher frequencies. </w:t>
      </w:r>
    </w:p>
    <w:p w14:paraId="10253F87" w14:textId="6DA3DEDB" w:rsidR="00413CBB" w:rsidRDefault="00413CBB" w:rsidP="00413CBB">
      <w:pPr>
        <w:spacing w:line="276" w:lineRule="auto"/>
        <w:jc w:val="both"/>
        <w:rPr>
          <w:rFonts w:ascii="Arial" w:hAnsi="Arial" w:cs="Arial"/>
          <w:i/>
          <w:iCs/>
        </w:rPr>
      </w:pPr>
      <w:r w:rsidRPr="00FD277E">
        <w:rPr>
          <w:rFonts w:ascii="Arial" w:hAnsi="Arial" w:cs="Arial"/>
          <w:b/>
          <w:bCs/>
          <w:i/>
          <w:iCs/>
        </w:rPr>
        <w:t xml:space="preserve">Observation </w:t>
      </w:r>
      <w:r w:rsidR="00D10910">
        <w:rPr>
          <w:rFonts w:ascii="Arial" w:hAnsi="Arial" w:cs="Arial"/>
          <w:b/>
          <w:bCs/>
          <w:i/>
          <w:iCs/>
        </w:rPr>
        <w:t>7</w:t>
      </w:r>
      <w:r>
        <w:rPr>
          <w:rFonts w:ascii="Arial" w:hAnsi="Arial" w:cs="Arial"/>
          <w:b/>
          <w:bCs/>
          <w:i/>
          <w:iCs/>
        </w:rPr>
        <w:t>:</w:t>
      </w:r>
      <w:r>
        <w:rPr>
          <w:rFonts w:ascii="Arial" w:hAnsi="Arial" w:cs="Arial"/>
        </w:rPr>
        <w:t xml:space="preserve"> </w:t>
      </w:r>
      <w:r w:rsidR="003B3308">
        <w:rPr>
          <w:rFonts w:ascii="Arial" w:hAnsi="Arial" w:cs="Arial"/>
          <w:i/>
          <w:iCs/>
        </w:rPr>
        <w:t xml:space="preserve">Multi-TRP deployment is one of the </w:t>
      </w:r>
      <w:r w:rsidR="003B3308" w:rsidRPr="003B3308">
        <w:rPr>
          <w:rFonts w:ascii="Arial" w:hAnsi="Arial" w:cs="Arial"/>
          <w:i/>
          <w:iCs/>
        </w:rPr>
        <w:t>important deployment scenarios for NR in higher frequencies.</w:t>
      </w:r>
    </w:p>
    <w:p w14:paraId="673D0FDC" w14:textId="3B945184" w:rsidR="003B3308" w:rsidRDefault="003B3308" w:rsidP="00413CBB">
      <w:pPr>
        <w:spacing w:line="276" w:lineRule="auto"/>
        <w:jc w:val="both"/>
        <w:rPr>
          <w:rFonts w:ascii="Arial" w:hAnsi="Arial" w:cs="Arial"/>
          <w:i/>
          <w:iCs/>
        </w:rPr>
      </w:pPr>
      <w:r w:rsidRPr="00E24999">
        <w:rPr>
          <w:rFonts w:ascii="Arial" w:hAnsi="Arial" w:cs="Arial"/>
          <w:b/>
          <w:bCs/>
          <w:i/>
          <w:iCs/>
        </w:rPr>
        <w:t xml:space="preserve">Proposal </w:t>
      </w:r>
      <w:r>
        <w:rPr>
          <w:rFonts w:ascii="Arial" w:hAnsi="Arial" w:cs="Arial"/>
          <w:b/>
          <w:bCs/>
          <w:i/>
          <w:iCs/>
        </w:rPr>
        <w:t>5</w:t>
      </w:r>
      <w:r w:rsidRPr="00E24999">
        <w:rPr>
          <w:rFonts w:ascii="Arial" w:hAnsi="Arial" w:cs="Arial"/>
          <w:b/>
          <w:bCs/>
          <w:i/>
          <w:iCs/>
        </w:rPr>
        <w:t>:</w:t>
      </w:r>
      <w:r>
        <w:rPr>
          <w:rFonts w:ascii="Arial" w:hAnsi="Arial" w:cs="Arial"/>
          <w:i/>
          <w:iCs/>
        </w:rPr>
        <w:t xml:space="preserve"> Confirm the working assumption on TCI state indication mechanism for multi-TRPs.</w:t>
      </w:r>
    </w:p>
    <w:p w14:paraId="0E291A14" w14:textId="42A9584B" w:rsidR="00E85113" w:rsidRPr="00E66B36" w:rsidRDefault="003B3308" w:rsidP="004D565C">
      <w:pPr>
        <w:spacing w:line="276" w:lineRule="auto"/>
        <w:jc w:val="both"/>
        <w:rPr>
          <w:rFonts w:ascii="Arial" w:hAnsi="Arial" w:cs="Arial"/>
        </w:rPr>
      </w:pPr>
      <w:r>
        <w:rPr>
          <w:rFonts w:ascii="Arial" w:hAnsi="Arial" w:cs="Arial"/>
        </w:rPr>
        <w:lastRenderedPageBreak/>
        <w:t>As well as the single TRP case, whether/how to apply QCL assumptions was also discussed for multi-TRP scenarios. While multi-TRP scenarios are one of the important deployment scenarios, given the remaining time for Rel-17, it is preferred to minimize the required specification efforts as much as possible. To minimize the specification efforts, a simplest way is to apply the identical TCI state determination mechanism as single TRP. For example, single QCL assumption (one TCI state for all PDSCHs from 1</w:t>
      </w:r>
      <w:r w:rsidRPr="00E66B36">
        <w:rPr>
          <w:rFonts w:ascii="Arial" w:hAnsi="Arial" w:cs="Arial"/>
          <w:vertAlign w:val="superscript"/>
        </w:rPr>
        <w:t>st</w:t>
      </w:r>
      <w:r>
        <w:rPr>
          <w:rFonts w:ascii="Arial" w:hAnsi="Arial" w:cs="Arial"/>
        </w:rPr>
        <w:t xml:space="preserve"> TRP and another one TCI state for all PDSCHs from 2</w:t>
      </w:r>
      <w:r w:rsidRPr="00E66B36">
        <w:rPr>
          <w:rFonts w:ascii="Arial" w:hAnsi="Arial" w:cs="Arial"/>
          <w:vertAlign w:val="superscript"/>
        </w:rPr>
        <w:t>nd</w:t>
      </w:r>
      <w:r>
        <w:rPr>
          <w:rFonts w:ascii="Arial" w:hAnsi="Arial" w:cs="Arial"/>
        </w:rPr>
        <w:t xml:space="preserve"> TRP) can be applied when </w:t>
      </w:r>
      <w:r w:rsidRPr="003B3308">
        <w:rPr>
          <w:rFonts w:ascii="Arial" w:hAnsi="Arial" w:cs="Arial"/>
        </w:rPr>
        <w:t>PDSCH scheduling offset for all PDSCHs ≥ timeDurationForQCL</w:t>
      </w:r>
      <w:r>
        <w:rPr>
          <w:rFonts w:ascii="Arial" w:hAnsi="Arial" w:cs="Arial"/>
        </w:rPr>
        <w:t xml:space="preserve"> (Case 1). </w:t>
      </w:r>
      <w:bookmarkStart w:id="8" w:name="_Hlk83978522"/>
      <w:r>
        <w:rPr>
          <w:rFonts w:ascii="Arial" w:hAnsi="Arial" w:cs="Arial"/>
        </w:rPr>
        <w:t xml:space="preserve">For Case 2, RAN1 can decide whether to apply single QCL assumption (Alt 1) or multiple QCL assumption (Alt 2) for both single TRP and multi-TRP scenarios. </w:t>
      </w:r>
    </w:p>
    <w:bookmarkEnd w:id="8"/>
    <w:p w14:paraId="666417DA" w14:textId="67D8BF49" w:rsidR="003B3308" w:rsidRDefault="003B3308" w:rsidP="003B3308">
      <w:pPr>
        <w:spacing w:line="276" w:lineRule="auto"/>
        <w:jc w:val="both"/>
        <w:rPr>
          <w:rFonts w:ascii="Arial" w:hAnsi="Arial" w:cs="Arial"/>
          <w:i/>
          <w:iCs/>
        </w:rPr>
      </w:pPr>
      <w:r w:rsidRPr="00FD277E">
        <w:rPr>
          <w:rFonts w:ascii="Arial" w:hAnsi="Arial" w:cs="Arial"/>
          <w:b/>
          <w:bCs/>
          <w:i/>
          <w:iCs/>
        </w:rPr>
        <w:t xml:space="preserve">Observation </w:t>
      </w:r>
      <w:r w:rsidR="00D10910">
        <w:rPr>
          <w:rFonts w:ascii="Arial" w:hAnsi="Arial" w:cs="Arial"/>
          <w:b/>
          <w:bCs/>
          <w:i/>
          <w:iCs/>
        </w:rPr>
        <w:t>8</w:t>
      </w:r>
      <w:r>
        <w:rPr>
          <w:rFonts w:ascii="Arial" w:hAnsi="Arial" w:cs="Arial"/>
          <w:b/>
          <w:bCs/>
          <w:i/>
          <w:iCs/>
        </w:rPr>
        <w:t>:</w:t>
      </w:r>
      <w:r>
        <w:rPr>
          <w:rFonts w:ascii="Arial" w:hAnsi="Arial" w:cs="Arial"/>
        </w:rPr>
        <w:t xml:space="preserve"> </w:t>
      </w:r>
      <w:r w:rsidRPr="003B3308">
        <w:rPr>
          <w:rFonts w:ascii="Arial" w:hAnsi="Arial" w:cs="Arial"/>
          <w:i/>
          <w:iCs/>
        </w:rPr>
        <w:t>While multi-TRP scenarios are one of the important deployment scenarios, given the remaining time for Rel-17, it is preferred to minimize the required specification efforts as much as possible.</w:t>
      </w:r>
    </w:p>
    <w:p w14:paraId="20CBDE2E" w14:textId="26186A20" w:rsidR="00E85113" w:rsidRDefault="003B3308" w:rsidP="004D565C">
      <w:pPr>
        <w:spacing w:line="276" w:lineRule="auto"/>
        <w:jc w:val="both"/>
        <w:rPr>
          <w:rFonts w:ascii="Arial" w:hAnsi="Arial" w:cs="Arial"/>
          <w:i/>
          <w:iCs/>
        </w:rPr>
      </w:pPr>
      <w:r w:rsidRPr="00E24999">
        <w:rPr>
          <w:rFonts w:ascii="Arial" w:hAnsi="Arial" w:cs="Arial"/>
          <w:b/>
          <w:bCs/>
          <w:i/>
          <w:iCs/>
        </w:rPr>
        <w:t xml:space="preserve">Proposal </w:t>
      </w:r>
      <w:r>
        <w:rPr>
          <w:rFonts w:ascii="Arial" w:hAnsi="Arial" w:cs="Arial"/>
          <w:b/>
          <w:bCs/>
          <w:i/>
          <w:iCs/>
        </w:rPr>
        <w:t>6</w:t>
      </w:r>
      <w:r w:rsidRPr="00E24999">
        <w:rPr>
          <w:rFonts w:ascii="Arial" w:hAnsi="Arial" w:cs="Arial"/>
          <w:b/>
          <w:bCs/>
          <w:i/>
          <w:iCs/>
        </w:rPr>
        <w:t>:</w:t>
      </w:r>
      <w:r>
        <w:rPr>
          <w:rFonts w:ascii="Arial" w:hAnsi="Arial" w:cs="Arial"/>
          <w:i/>
          <w:iCs/>
        </w:rPr>
        <w:t xml:space="preserve"> </w:t>
      </w:r>
      <w:r w:rsidRPr="003B3308">
        <w:rPr>
          <w:rFonts w:ascii="Arial" w:hAnsi="Arial" w:cs="Arial"/>
          <w:i/>
          <w:iCs/>
        </w:rPr>
        <w:t xml:space="preserve">To minimize the specification efforts, </w:t>
      </w:r>
      <w:r>
        <w:rPr>
          <w:rFonts w:ascii="Arial" w:hAnsi="Arial" w:cs="Arial"/>
          <w:i/>
          <w:iCs/>
        </w:rPr>
        <w:t>it is preferred</w:t>
      </w:r>
      <w:r w:rsidRPr="003B3308">
        <w:rPr>
          <w:rFonts w:ascii="Arial" w:hAnsi="Arial" w:cs="Arial"/>
          <w:i/>
          <w:iCs/>
        </w:rPr>
        <w:t xml:space="preserve"> to apply the identical TCI state determination mechanism as single TRP.</w:t>
      </w:r>
    </w:p>
    <w:p w14:paraId="11AC09A5" w14:textId="0F8C3753" w:rsidR="003B3308" w:rsidRDefault="003B3308" w:rsidP="003B3308">
      <w:pPr>
        <w:pStyle w:val="ListParagraph"/>
        <w:numPr>
          <w:ilvl w:val="0"/>
          <w:numId w:val="31"/>
        </w:numPr>
        <w:spacing w:line="276" w:lineRule="auto"/>
        <w:jc w:val="both"/>
        <w:rPr>
          <w:rFonts w:ascii="Arial" w:hAnsi="Arial" w:cs="Arial"/>
          <w:i/>
          <w:iCs/>
        </w:rPr>
      </w:pPr>
      <w:r>
        <w:rPr>
          <w:rFonts w:ascii="Arial" w:hAnsi="Arial" w:cs="Arial"/>
          <w:i/>
          <w:iCs/>
        </w:rPr>
        <w:t>W</w:t>
      </w:r>
      <w:r w:rsidRPr="00E66B36">
        <w:rPr>
          <w:rFonts w:ascii="Arial" w:hAnsi="Arial" w:cs="Arial"/>
          <w:i/>
          <w:iCs/>
        </w:rPr>
        <w:t>hen PDSCH scheduling offset for all PDSCHs ≥ timeDurationForQCL (Case 1)</w:t>
      </w:r>
      <w:r>
        <w:rPr>
          <w:rFonts w:ascii="Arial" w:hAnsi="Arial" w:cs="Arial"/>
          <w:i/>
          <w:iCs/>
        </w:rPr>
        <w:t xml:space="preserve">, support </w:t>
      </w:r>
      <w:r w:rsidRPr="003B3308">
        <w:rPr>
          <w:rFonts w:ascii="Arial" w:hAnsi="Arial" w:cs="Arial"/>
          <w:i/>
          <w:iCs/>
        </w:rPr>
        <w:t>single QCL assumption (</w:t>
      </w:r>
      <w:r>
        <w:rPr>
          <w:rFonts w:ascii="Arial" w:hAnsi="Arial" w:cs="Arial"/>
          <w:i/>
          <w:iCs/>
        </w:rPr>
        <w:t xml:space="preserve">i.e., </w:t>
      </w:r>
      <w:r w:rsidRPr="003B3308">
        <w:rPr>
          <w:rFonts w:ascii="Arial" w:hAnsi="Arial" w:cs="Arial"/>
          <w:i/>
          <w:iCs/>
        </w:rPr>
        <w:t>one TCI state for all PDSCHs from 1</w:t>
      </w:r>
      <w:r w:rsidRPr="00E66B36">
        <w:rPr>
          <w:rFonts w:ascii="Arial" w:hAnsi="Arial" w:cs="Arial"/>
          <w:i/>
          <w:iCs/>
          <w:vertAlign w:val="superscript"/>
        </w:rPr>
        <w:t>st</w:t>
      </w:r>
      <w:r>
        <w:rPr>
          <w:rFonts w:ascii="Arial" w:hAnsi="Arial" w:cs="Arial"/>
          <w:i/>
          <w:iCs/>
        </w:rPr>
        <w:t xml:space="preserve"> </w:t>
      </w:r>
      <w:r w:rsidRPr="003B3308">
        <w:rPr>
          <w:rFonts w:ascii="Arial" w:hAnsi="Arial" w:cs="Arial"/>
          <w:i/>
          <w:iCs/>
        </w:rPr>
        <w:t>TRP and another one TCI state for all PDSCHs from 2</w:t>
      </w:r>
      <w:r w:rsidRPr="00E66B36">
        <w:rPr>
          <w:rFonts w:ascii="Arial" w:hAnsi="Arial" w:cs="Arial"/>
          <w:i/>
          <w:iCs/>
          <w:vertAlign w:val="superscript"/>
        </w:rPr>
        <w:t>nd</w:t>
      </w:r>
      <w:r>
        <w:rPr>
          <w:rFonts w:ascii="Arial" w:hAnsi="Arial" w:cs="Arial"/>
          <w:i/>
          <w:iCs/>
        </w:rPr>
        <w:t xml:space="preserve"> </w:t>
      </w:r>
      <w:r w:rsidRPr="003B3308">
        <w:rPr>
          <w:rFonts w:ascii="Arial" w:hAnsi="Arial" w:cs="Arial"/>
          <w:i/>
          <w:iCs/>
        </w:rPr>
        <w:t>TRP)</w:t>
      </w:r>
      <w:r>
        <w:rPr>
          <w:rFonts w:ascii="Arial" w:hAnsi="Arial" w:cs="Arial"/>
          <w:i/>
          <w:iCs/>
        </w:rPr>
        <w:t>.</w:t>
      </w:r>
    </w:p>
    <w:p w14:paraId="113323BA" w14:textId="14D45607" w:rsidR="003B3308" w:rsidRPr="00E66B36" w:rsidRDefault="003B3308" w:rsidP="00E66B36">
      <w:pPr>
        <w:pStyle w:val="ListParagraph"/>
        <w:numPr>
          <w:ilvl w:val="0"/>
          <w:numId w:val="31"/>
        </w:numPr>
        <w:spacing w:line="276" w:lineRule="auto"/>
        <w:jc w:val="both"/>
        <w:rPr>
          <w:rFonts w:ascii="Arial" w:hAnsi="Arial" w:cs="Arial"/>
          <w:i/>
          <w:iCs/>
        </w:rPr>
      </w:pPr>
      <w:r>
        <w:rPr>
          <w:rFonts w:ascii="Arial" w:hAnsi="Arial" w:cs="Arial"/>
          <w:i/>
          <w:iCs/>
        </w:rPr>
        <w:t xml:space="preserve">When </w:t>
      </w:r>
      <w:r w:rsidRPr="003B3308">
        <w:rPr>
          <w:rFonts w:ascii="Arial" w:hAnsi="Arial" w:cs="Arial"/>
          <w:i/>
          <w:iCs/>
        </w:rPr>
        <w:t xml:space="preserve">PDSCH scheduling offset for any scheduled PDSCH &lt; timeDurationForQCL </w:t>
      </w:r>
      <w:r>
        <w:rPr>
          <w:rFonts w:ascii="Arial" w:hAnsi="Arial" w:cs="Arial"/>
          <w:i/>
          <w:iCs/>
        </w:rPr>
        <w:t>(</w:t>
      </w:r>
      <w:r w:rsidRPr="003B3308">
        <w:rPr>
          <w:rFonts w:ascii="Arial" w:hAnsi="Arial" w:cs="Arial"/>
          <w:i/>
          <w:iCs/>
        </w:rPr>
        <w:t>Case 2</w:t>
      </w:r>
      <w:r>
        <w:rPr>
          <w:rFonts w:ascii="Arial" w:hAnsi="Arial" w:cs="Arial"/>
          <w:i/>
          <w:iCs/>
        </w:rPr>
        <w:t>)</w:t>
      </w:r>
      <w:r w:rsidRPr="003B3308">
        <w:rPr>
          <w:rFonts w:ascii="Arial" w:hAnsi="Arial" w:cs="Arial"/>
          <w:i/>
          <w:iCs/>
        </w:rPr>
        <w:t xml:space="preserve">, RAN1 </w:t>
      </w:r>
      <w:r w:rsidR="00A04450">
        <w:rPr>
          <w:rFonts w:ascii="Arial" w:hAnsi="Arial" w:cs="Arial"/>
          <w:i/>
          <w:iCs/>
        </w:rPr>
        <w:t xml:space="preserve">jointly </w:t>
      </w:r>
      <w:r w:rsidRPr="003B3308">
        <w:rPr>
          <w:rFonts w:ascii="Arial" w:hAnsi="Arial" w:cs="Arial"/>
          <w:i/>
          <w:iCs/>
        </w:rPr>
        <w:t>decide</w:t>
      </w:r>
      <w:r>
        <w:rPr>
          <w:rFonts w:ascii="Arial" w:hAnsi="Arial" w:cs="Arial"/>
          <w:i/>
          <w:iCs/>
        </w:rPr>
        <w:t>s</w:t>
      </w:r>
      <w:r w:rsidRPr="003B3308">
        <w:rPr>
          <w:rFonts w:ascii="Arial" w:hAnsi="Arial" w:cs="Arial"/>
          <w:i/>
          <w:iCs/>
        </w:rPr>
        <w:t xml:space="preserve"> whether to apply single QCL assumption (Alt 1) or multiple QCL assumption (Alt 2) for both single TRP and multi-TRP scenarios.</w:t>
      </w:r>
    </w:p>
    <w:p w14:paraId="02D87CA8" w14:textId="732DB2B2" w:rsidR="005D738A" w:rsidRDefault="005D738A" w:rsidP="005D738A">
      <w:pPr>
        <w:pStyle w:val="Heading2"/>
      </w:pPr>
      <w:r>
        <w:t>Support of RS transmission for shared spectrum operation</w:t>
      </w:r>
    </w:p>
    <w:p w14:paraId="4D154C11" w14:textId="77777777" w:rsidR="00BA5997" w:rsidRDefault="00BA5997" w:rsidP="004D565C">
      <w:pPr>
        <w:spacing w:line="276" w:lineRule="auto"/>
        <w:jc w:val="both"/>
        <w:rPr>
          <w:rFonts w:ascii="Arial" w:hAnsi="Arial" w:cs="Arial"/>
        </w:rPr>
      </w:pPr>
      <w:r>
        <w:rPr>
          <w:rFonts w:ascii="Arial" w:hAnsi="Arial" w:cs="Arial"/>
        </w:rPr>
        <w:t>In 52.6 – 71 GHz, channel access mechanisms may have some impacts on beam management and other CSI generation. For example, periodic and semi-static reference signals may need some enhancements to cope with LBT failure. For the enhancements, following aspects should be considered:</w:t>
      </w:r>
    </w:p>
    <w:p w14:paraId="44F33D1E" w14:textId="77777777" w:rsidR="00BA5997" w:rsidRDefault="00BA5997" w:rsidP="00BA5997">
      <w:pPr>
        <w:pStyle w:val="ListParagraph"/>
        <w:numPr>
          <w:ilvl w:val="0"/>
          <w:numId w:val="22"/>
        </w:numPr>
        <w:spacing w:line="276" w:lineRule="auto"/>
        <w:jc w:val="both"/>
        <w:rPr>
          <w:rFonts w:ascii="Arial" w:hAnsi="Arial" w:cs="Arial"/>
        </w:rPr>
      </w:pPr>
      <w:r>
        <w:rPr>
          <w:rFonts w:ascii="Arial" w:hAnsi="Arial" w:cs="Arial"/>
        </w:rPr>
        <w:t>Periodic TRS</w:t>
      </w:r>
    </w:p>
    <w:p w14:paraId="11211F92" w14:textId="7428E9C3" w:rsidR="00AF2675" w:rsidRDefault="00BA5997" w:rsidP="00BA5997">
      <w:pPr>
        <w:pStyle w:val="ListParagraph"/>
        <w:numPr>
          <w:ilvl w:val="1"/>
          <w:numId w:val="22"/>
        </w:numPr>
        <w:spacing w:line="276" w:lineRule="auto"/>
        <w:jc w:val="both"/>
        <w:rPr>
          <w:rFonts w:ascii="Arial" w:hAnsi="Arial" w:cs="Arial"/>
        </w:rPr>
      </w:pPr>
      <w:r>
        <w:rPr>
          <w:rFonts w:ascii="Arial" w:hAnsi="Arial" w:cs="Arial"/>
        </w:rPr>
        <w:t xml:space="preserve">UE achieves robust time/frequency tracking based on measuring SSBs and fine time/frequency tracking based on periodic TRSs (and possibly associated aperiodic TRSs). When channel is occupied (e.g., LBT is failed), gNB may not transmit the periodic TRSs and the UE may not identify the absence of the periodic TRSs. Incorrect measurement based on the periodic TRSs, which are not transmitted, </w:t>
      </w:r>
      <w:r w:rsidR="00AF2675">
        <w:rPr>
          <w:rFonts w:ascii="Arial" w:hAnsi="Arial" w:cs="Arial"/>
        </w:rPr>
        <w:t>may provide incorrect time/frequency tracking and performance degradation especially for high MCSs.</w:t>
      </w:r>
    </w:p>
    <w:p w14:paraId="3B76B5C7" w14:textId="77777777" w:rsidR="00AF2675" w:rsidRDefault="00AF2675" w:rsidP="00AF2675">
      <w:pPr>
        <w:pStyle w:val="ListParagraph"/>
        <w:numPr>
          <w:ilvl w:val="0"/>
          <w:numId w:val="22"/>
        </w:numPr>
        <w:spacing w:line="276" w:lineRule="auto"/>
        <w:jc w:val="both"/>
        <w:rPr>
          <w:rFonts w:ascii="Arial" w:hAnsi="Arial" w:cs="Arial"/>
        </w:rPr>
      </w:pPr>
      <w:r>
        <w:rPr>
          <w:rFonts w:ascii="Arial" w:hAnsi="Arial" w:cs="Arial"/>
        </w:rPr>
        <w:t>Beam failure recovery</w:t>
      </w:r>
    </w:p>
    <w:p w14:paraId="3200225A" w14:textId="609CD69F" w:rsidR="00BA5997" w:rsidRDefault="00AF2675" w:rsidP="00AF2675">
      <w:pPr>
        <w:pStyle w:val="ListParagraph"/>
        <w:numPr>
          <w:ilvl w:val="1"/>
          <w:numId w:val="22"/>
        </w:numPr>
        <w:spacing w:line="276" w:lineRule="auto"/>
        <w:jc w:val="both"/>
        <w:rPr>
          <w:rFonts w:ascii="Arial" w:hAnsi="Arial" w:cs="Arial"/>
        </w:rPr>
      </w:pPr>
      <w:r>
        <w:rPr>
          <w:rFonts w:ascii="Arial" w:hAnsi="Arial" w:cs="Arial"/>
        </w:rPr>
        <w:t xml:space="preserve">UE supports beam failure recovery by monitoring periodic RSs and selecting candidate RSs for the recovery. As well as periodic TRS, when channel is occupied, gNB may not transmit periodic RSs and the UE may not identify the absence of the periodic RSs. Due to the absence, measured hypothetical PDCCH BLER and RSRP may provide incorrect beam failure detection and new beam selection. </w:t>
      </w:r>
    </w:p>
    <w:p w14:paraId="7DC12987" w14:textId="1C7109A2" w:rsidR="00AF2675" w:rsidRDefault="00AF2675" w:rsidP="00AF2675">
      <w:pPr>
        <w:pStyle w:val="ListParagraph"/>
        <w:numPr>
          <w:ilvl w:val="0"/>
          <w:numId w:val="22"/>
        </w:numPr>
        <w:spacing w:line="276" w:lineRule="auto"/>
        <w:jc w:val="both"/>
        <w:rPr>
          <w:rFonts w:ascii="Arial" w:hAnsi="Arial" w:cs="Arial"/>
        </w:rPr>
      </w:pPr>
      <w:r>
        <w:rPr>
          <w:rFonts w:ascii="Arial" w:hAnsi="Arial" w:cs="Arial"/>
        </w:rPr>
        <w:t>Beam/CSI reporting based on periodic CSI-RS and semi-persistent CSI-RS</w:t>
      </w:r>
    </w:p>
    <w:p w14:paraId="378B4027" w14:textId="3AB20947" w:rsidR="00AF2675" w:rsidRPr="00BA5997" w:rsidRDefault="00AF2675" w:rsidP="00AF2675">
      <w:pPr>
        <w:pStyle w:val="ListParagraph"/>
        <w:numPr>
          <w:ilvl w:val="1"/>
          <w:numId w:val="22"/>
        </w:numPr>
        <w:spacing w:line="276" w:lineRule="auto"/>
        <w:jc w:val="both"/>
        <w:rPr>
          <w:rFonts w:ascii="Arial" w:hAnsi="Arial" w:cs="Arial"/>
        </w:rPr>
      </w:pPr>
      <w:r>
        <w:rPr>
          <w:rFonts w:ascii="Arial" w:hAnsi="Arial" w:cs="Arial"/>
        </w:rPr>
        <w:lastRenderedPageBreak/>
        <w:t xml:space="preserve">As well as fine time/frequency tracking and beam failure recovery, </w:t>
      </w:r>
      <w:r w:rsidR="001A4453">
        <w:rPr>
          <w:rFonts w:ascii="Arial" w:hAnsi="Arial" w:cs="Arial"/>
        </w:rPr>
        <w:t xml:space="preserve">beam and CSI may be corrupted due to the absence of the periodic CSI-RSs. In addition, semi-persistent CSI-RSs should be considered as the gNB is not able to activate/deactivate semi-persistent CSI-RS resource sets based on channel assessment results. </w:t>
      </w:r>
    </w:p>
    <w:p w14:paraId="0802EFF6" w14:textId="77777777" w:rsidR="001A4453" w:rsidRDefault="001A4453" w:rsidP="004D565C">
      <w:pPr>
        <w:spacing w:line="276" w:lineRule="auto"/>
        <w:jc w:val="both"/>
        <w:rPr>
          <w:rFonts w:ascii="Arial" w:hAnsi="Arial" w:cs="Arial"/>
        </w:rPr>
      </w:pPr>
    </w:p>
    <w:p w14:paraId="118C58E8" w14:textId="4D3A4D4F" w:rsidR="00BA5997" w:rsidRPr="001A4453" w:rsidRDefault="001A4453" w:rsidP="004D565C">
      <w:pPr>
        <w:spacing w:line="276" w:lineRule="auto"/>
        <w:jc w:val="both"/>
        <w:rPr>
          <w:rFonts w:ascii="Arial" w:hAnsi="Arial" w:cs="Arial"/>
          <w:i/>
          <w:iCs/>
        </w:rPr>
      </w:pPr>
      <w:r w:rsidRPr="001A4453">
        <w:rPr>
          <w:rFonts w:ascii="Arial" w:hAnsi="Arial" w:cs="Arial"/>
          <w:b/>
          <w:bCs/>
          <w:i/>
          <w:iCs/>
        </w:rPr>
        <w:t xml:space="preserve">Observation </w:t>
      </w:r>
      <w:r w:rsidR="00D10910">
        <w:rPr>
          <w:rFonts w:ascii="Arial" w:hAnsi="Arial" w:cs="Arial"/>
          <w:b/>
          <w:bCs/>
          <w:i/>
          <w:iCs/>
        </w:rPr>
        <w:t>9</w:t>
      </w:r>
      <w:r w:rsidRPr="001A4453">
        <w:rPr>
          <w:rFonts w:ascii="Arial" w:hAnsi="Arial" w:cs="Arial"/>
          <w:b/>
          <w:bCs/>
          <w:i/>
          <w:iCs/>
        </w:rPr>
        <w:t>:</w:t>
      </w:r>
      <w:r w:rsidRPr="001A4453">
        <w:rPr>
          <w:rFonts w:ascii="Arial" w:hAnsi="Arial" w:cs="Arial"/>
          <w:i/>
          <w:iCs/>
        </w:rPr>
        <w:t xml:space="preserve"> Absence of periodic/semi-persistent RSs may impact on performance of fine time/frequency tracking, beam failure recovery and beam/CSI reporting</w:t>
      </w:r>
      <w:r>
        <w:rPr>
          <w:rFonts w:ascii="Arial" w:hAnsi="Arial" w:cs="Arial"/>
          <w:i/>
          <w:iCs/>
        </w:rPr>
        <w:t>.</w:t>
      </w:r>
    </w:p>
    <w:p w14:paraId="51279DBF" w14:textId="50B4A1E5" w:rsidR="005242F7" w:rsidRPr="001A4453" w:rsidRDefault="00500AAB" w:rsidP="004D565C">
      <w:pPr>
        <w:spacing w:line="276" w:lineRule="auto"/>
        <w:jc w:val="both"/>
        <w:rPr>
          <w:rFonts w:ascii="Arial" w:hAnsi="Arial" w:cs="Arial"/>
          <w:i/>
          <w:iCs/>
        </w:rPr>
      </w:pPr>
      <w:bookmarkStart w:id="9" w:name="_Hlk83978671"/>
      <w:r w:rsidRPr="001A4453">
        <w:rPr>
          <w:rFonts w:ascii="Arial" w:hAnsi="Arial" w:cs="Arial"/>
          <w:b/>
          <w:bCs/>
          <w:i/>
          <w:iCs/>
        </w:rPr>
        <w:t xml:space="preserve">Proposal </w:t>
      </w:r>
      <w:r w:rsidR="003B3308">
        <w:rPr>
          <w:rFonts w:ascii="Arial" w:hAnsi="Arial" w:cs="Arial"/>
          <w:b/>
          <w:bCs/>
          <w:i/>
          <w:iCs/>
        </w:rPr>
        <w:t>7</w:t>
      </w:r>
      <w:r w:rsidRPr="001A4453">
        <w:rPr>
          <w:rFonts w:ascii="Arial" w:hAnsi="Arial" w:cs="Arial"/>
          <w:b/>
          <w:bCs/>
          <w:i/>
          <w:iCs/>
        </w:rPr>
        <w:t>:</w:t>
      </w:r>
      <w:r w:rsidRPr="001A4453">
        <w:rPr>
          <w:rFonts w:ascii="Arial" w:hAnsi="Arial" w:cs="Arial"/>
          <w:i/>
          <w:iCs/>
        </w:rPr>
        <w:t xml:space="preserve"> Introduce a</w:t>
      </w:r>
      <w:r w:rsidR="001A4453" w:rsidRPr="001A4453">
        <w:rPr>
          <w:rFonts w:ascii="Arial" w:hAnsi="Arial" w:cs="Arial"/>
          <w:i/>
          <w:iCs/>
        </w:rPr>
        <w:t>n enhanced</w:t>
      </w:r>
      <w:r w:rsidRPr="001A4453">
        <w:rPr>
          <w:rFonts w:ascii="Arial" w:hAnsi="Arial" w:cs="Arial"/>
          <w:i/>
          <w:iCs/>
        </w:rPr>
        <w:t xml:space="preserve"> mechanism to patch non-transmitted </w:t>
      </w:r>
      <w:r w:rsidR="001A4453">
        <w:rPr>
          <w:rFonts w:ascii="Arial" w:hAnsi="Arial" w:cs="Arial"/>
          <w:i/>
          <w:iCs/>
        </w:rPr>
        <w:t xml:space="preserve">periodic/semi-persistent </w:t>
      </w:r>
      <w:r w:rsidRPr="001A4453">
        <w:rPr>
          <w:rFonts w:ascii="Arial" w:hAnsi="Arial" w:cs="Arial"/>
          <w:i/>
          <w:iCs/>
        </w:rPr>
        <w:t>RSs due to LBT failures</w:t>
      </w:r>
      <w:r w:rsidR="00102C78">
        <w:rPr>
          <w:rFonts w:ascii="Arial" w:hAnsi="Arial" w:cs="Arial"/>
          <w:i/>
          <w:iCs/>
        </w:rPr>
        <w:t>.</w:t>
      </w:r>
    </w:p>
    <w:bookmarkEnd w:id="9"/>
    <w:p w14:paraId="52E39191" w14:textId="18CC9D99" w:rsidR="005D738A" w:rsidRDefault="008045FE" w:rsidP="001B01FC">
      <w:pPr>
        <w:spacing w:after="120" w:line="276" w:lineRule="auto"/>
        <w:jc w:val="both"/>
        <w:rPr>
          <w:rFonts w:ascii="Arial" w:hAnsi="Arial" w:cs="Arial"/>
          <w:bCs/>
        </w:rPr>
      </w:pPr>
      <w:r>
        <w:rPr>
          <w:rFonts w:ascii="Arial" w:hAnsi="Arial" w:cs="Arial"/>
          <w:bCs/>
        </w:rPr>
        <w:t xml:space="preserve">One possible way to patch non-transmitted periodic/semi-persistent RSs would be supporting candidate RS resources for periodic/semi-persistent RSs. For example, the UE may be configured with candidate RS resources in addition to the periodic/semi-persistent RSs. </w:t>
      </w:r>
      <w:r w:rsidR="00CE47F4">
        <w:rPr>
          <w:rFonts w:ascii="Arial" w:hAnsi="Arial" w:cs="Arial"/>
          <w:bCs/>
        </w:rPr>
        <w:t xml:space="preserve">As shown in Figure 1, the UE can utilize candidate RSs when the periodic/semi-persistent RSs are not transmitted due to LBT failure. In addition, gNB indication for pre-emption of not transmitted periodic/semi-persistent RSs should be considered to achieve accurate fine time/frequency tracking, beam failure recovery and beam/CSI. </w:t>
      </w:r>
    </w:p>
    <w:p w14:paraId="1A9A004F" w14:textId="3B71F795" w:rsidR="008045FE" w:rsidRDefault="008045FE" w:rsidP="001B01FC">
      <w:pPr>
        <w:spacing w:after="120" w:line="276" w:lineRule="auto"/>
        <w:jc w:val="both"/>
        <w:rPr>
          <w:rFonts w:ascii="Arial" w:hAnsi="Arial" w:cs="Arial"/>
          <w:bCs/>
        </w:rPr>
      </w:pPr>
    </w:p>
    <w:p w14:paraId="277188FE" w14:textId="385BF2FE" w:rsidR="00CE47F4" w:rsidRPr="001E23A0" w:rsidRDefault="00CE47F4" w:rsidP="00CE47F4">
      <w:pPr>
        <w:pStyle w:val="Caption"/>
        <w:rPr>
          <w:rFonts w:ascii="Arial" w:hAnsi="Arial" w:cs="Arial"/>
          <w:b w:val="0"/>
          <w:bCs w:val="0"/>
        </w:rPr>
      </w:pPr>
      <w:r>
        <w:rPr>
          <w:rFonts w:ascii="Arial" w:hAnsi="Arial" w:cs="Arial"/>
        </w:rPr>
        <w:t>Figure</w:t>
      </w:r>
      <w:r w:rsidRPr="001E23A0">
        <w:rPr>
          <w:rFonts w:ascii="Arial" w:hAnsi="Arial" w:cs="Arial"/>
        </w:rPr>
        <w:t xml:space="preserve"> </w:t>
      </w:r>
      <w:r>
        <w:rPr>
          <w:rFonts w:ascii="Arial" w:hAnsi="Arial" w:cs="Arial"/>
        </w:rPr>
        <w:t>1</w:t>
      </w:r>
      <w:r w:rsidRPr="001E23A0">
        <w:rPr>
          <w:rFonts w:ascii="Arial" w:hAnsi="Arial" w:cs="Arial"/>
        </w:rPr>
        <w:t xml:space="preserve"> </w:t>
      </w:r>
      <w:r>
        <w:rPr>
          <w:rFonts w:ascii="Arial" w:hAnsi="Arial" w:cs="Arial"/>
          <w:b w:val="0"/>
          <w:bCs w:val="0"/>
        </w:rPr>
        <w:t>Example operation of candidate RS based on LBT failure</w:t>
      </w:r>
    </w:p>
    <w:p w14:paraId="1E33D231" w14:textId="0F6205B0" w:rsidR="00CE47F4" w:rsidRDefault="00CE47F4" w:rsidP="001B01FC">
      <w:pPr>
        <w:spacing w:after="120" w:line="276" w:lineRule="auto"/>
        <w:jc w:val="both"/>
        <w:rPr>
          <w:rFonts w:ascii="Arial" w:hAnsi="Arial" w:cs="Arial"/>
          <w:bCs/>
        </w:rPr>
      </w:pPr>
      <w:r>
        <w:rPr>
          <w:rFonts w:ascii="Arial" w:hAnsi="Arial" w:cs="Arial"/>
          <w:bCs/>
          <w:noProof/>
        </w:rPr>
        <w:drawing>
          <wp:inline distT="0" distB="0" distL="0" distR="0" wp14:anchorId="56B573E0" wp14:editId="28B00BCE">
            <wp:extent cx="6573925" cy="22220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04104" cy="2232277"/>
                    </a:xfrm>
                    <a:prstGeom prst="rect">
                      <a:avLst/>
                    </a:prstGeom>
                    <a:noFill/>
                  </pic:spPr>
                </pic:pic>
              </a:graphicData>
            </a:graphic>
          </wp:inline>
        </w:drawing>
      </w:r>
    </w:p>
    <w:p w14:paraId="6A9FB511" w14:textId="76336EB9" w:rsidR="00CE47F4" w:rsidRDefault="00CE47F4" w:rsidP="00CE47F4">
      <w:pPr>
        <w:spacing w:line="276" w:lineRule="auto"/>
        <w:jc w:val="both"/>
        <w:rPr>
          <w:rFonts w:ascii="Arial" w:hAnsi="Arial" w:cs="Arial"/>
          <w:i/>
          <w:iCs/>
        </w:rPr>
      </w:pPr>
      <w:r w:rsidRPr="001A4453">
        <w:rPr>
          <w:rFonts w:ascii="Arial" w:hAnsi="Arial" w:cs="Arial"/>
          <w:b/>
          <w:bCs/>
          <w:i/>
          <w:iCs/>
        </w:rPr>
        <w:t xml:space="preserve">Proposal </w:t>
      </w:r>
      <w:r w:rsidR="003B3308">
        <w:rPr>
          <w:rFonts w:ascii="Arial" w:hAnsi="Arial" w:cs="Arial"/>
          <w:b/>
          <w:bCs/>
          <w:i/>
          <w:iCs/>
        </w:rPr>
        <w:t>8</w:t>
      </w:r>
      <w:r w:rsidRPr="001A4453">
        <w:rPr>
          <w:rFonts w:ascii="Arial" w:hAnsi="Arial" w:cs="Arial"/>
          <w:b/>
          <w:bCs/>
          <w:i/>
          <w:iCs/>
        </w:rPr>
        <w:t>:</w:t>
      </w:r>
      <w:r w:rsidRPr="001A4453">
        <w:rPr>
          <w:rFonts w:ascii="Arial" w:hAnsi="Arial" w:cs="Arial"/>
          <w:i/>
          <w:iCs/>
        </w:rPr>
        <w:t xml:space="preserve"> </w:t>
      </w:r>
      <w:r>
        <w:rPr>
          <w:rFonts w:ascii="Arial" w:hAnsi="Arial" w:cs="Arial"/>
          <w:i/>
          <w:iCs/>
        </w:rPr>
        <w:t>Support RS transmission based on candidate RSs</w:t>
      </w:r>
      <w:r w:rsidRPr="001A4453">
        <w:rPr>
          <w:rFonts w:ascii="Arial" w:hAnsi="Arial" w:cs="Arial"/>
          <w:i/>
          <w:iCs/>
        </w:rPr>
        <w:t xml:space="preserve"> </w:t>
      </w:r>
      <w:r>
        <w:rPr>
          <w:rFonts w:ascii="Arial" w:hAnsi="Arial" w:cs="Arial"/>
          <w:i/>
          <w:iCs/>
        </w:rPr>
        <w:t>when</w:t>
      </w:r>
      <w:r w:rsidRPr="001A4453">
        <w:rPr>
          <w:rFonts w:ascii="Arial" w:hAnsi="Arial" w:cs="Arial"/>
          <w:i/>
          <w:iCs/>
        </w:rPr>
        <w:t xml:space="preserve"> LBT fails </w:t>
      </w:r>
      <w:r>
        <w:rPr>
          <w:rFonts w:ascii="Arial" w:hAnsi="Arial" w:cs="Arial"/>
          <w:i/>
          <w:iCs/>
        </w:rPr>
        <w:t>for periodic/semi-persistent RSs.</w:t>
      </w:r>
    </w:p>
    <w:p w14:paraId="69B781A4" w14:textId="2E2B9962" w:rsidR="00CE47F4" w:rsidRPr="001A4453" w:rsidRDefault="00CE47F4" w:rsidP="00CE47F4">
      <w:pPr>
        <w:spacing w:line="276" w:lineRule="auto"/>
        <w:jc w:val="both"/>
        <w:rPr>
          <w:rFonts w:ascii="Arial" w:hAnsi="Arial" w:cs="Arial"/>
          <w:i/>
          <w:iCs/>
        </w:rPr>
      </w:pPr>
      <w:r w:rsidRPr="00CE47F4">
        <w:rPr>
          <w:rFonts w:ascii="Arial" w:hAnsi="Arial" w:cs="Arial"/>
          <w:b/>
          <w:bCs/>
          <w:i/>
          <w:iCs/>
        </w:rPr>
        <w:t>Proposal</w:t>
      </w:r>
      <w:r w:rsidR="00B56159">
        <w:rPr>
          <w:rFonts w:ascii="Arial" w:hAnsi="Arial" w:cs="Arial"/>
          <w:b/>
          <w:bCs/>
          <w:i/>
          <w:iCs/>
        </w:rPr>
        <w:t xml:space="preserve"> </w:t>
      </w:r>
      <w:r w:rsidR="003B3308">
        <w:rPr>
          <w:rFonts w:ascii="Arial" w:hAnsi="Arial" w:cs="Arial"/>
          <w:b/>
          <w:bCs/>
          <w:i/>
          <w:iCs/>
        </w:rPr>
        <w:t>9</w:t>
      </w:r>
      <w:r w:rsidRPr="00CE47F4">
        <w:rPr>
          <w:rFonts w:ascii="Arial" w:hAnsi="Arial" w:cs="Arial"/>
          <w:b/>
          <w:bCs/>
          <w:i/>
          <w:iCs/>
        </w:rPr>
        <w:t xml:space="preserve">: </w:t>
      </w:r>
      <w:r w:rsidRPr="00102C78">
        <w:rPr>
          <w:rFonts w:ascii="Arial" w:hAnsi="Arial" w:cs="Arial"/>
          <w:i/>
          <w:iCs/>
        </w:rPr>
        <w:t>Support RS pre-emption based on gNB indication to achieve</w:t>
      </w:r>
      <w:r w:rsidRPr="00102C78">
        <w:rPr>
          <w:rFonts w:ascii="Arial" w:hAnsi="Arial" w:cs="Arial"/>
          <w:bCs/>
          <w:i/>
          <w:iCs/>
        </w:rPr>
        <w:t xml:space="preserve"> accurate fine time/frequency tracking, beam failure recovery and beam/CSI.</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21276BB4" w14:textId="53333CB2" w:rsidR="00592AB0" w:rsidRDefault="00E652D4" w:rsidP="007F142E">
      <w:pPr>
        <w:jc w:val="both"/>
        <w:rPr>
          <w:rFonts w:ascii="Arial" w:hAnsi="Arial" w:cs="Arial"/>
        </w:rPr>
      </w:pPr>
      <w:r w:rsidRPr="003E37E3">
        <w:rPr>
          <w:rFonts w:ascii="Arial" w:hAnsi="Arial" w:cs="Arial"/>
        </w:rPr>
        <w:t xml:space="preserve">In this contribution, </w:t>
      </w:r>
      <w:r w:rsidR="00E96971" w:rsidRPr="003E37E3">
        <w:rPr>
          <w:rFonts w:ascii="Arial" w:hAnsi="Arial" w:cs="Arial"/>
        </w:rPr>
        <w:t xml:space="preserve">we discussed </w:t>
      </w:r>
      <w:r w:rsidR="00B22CAE" w:rsidRPr="003E37E3">
        <w:rPr>
          <w:rFonts w:ascii="Arial" w:hAnsi="Arial" w:cs="Arial"/>
        </w:rPr>
        <w:t>the</w:t>
      </w:r>
      <w:r w:rsidR="00E96971" w:rsidRPr="003E37E3">
        <w:rPr>
          <w:rFonts w:ascii="Arial" w:hAnsi="Arial" w:cs="Arial"/>
        </w:rPr>
        <w:t xml:space="preserve"> issues </w:t>
      </w:r>
      <w:r w:rsidR="004E1F4C">
        <w:rPr>
          <w:rFonts w:ascii="Arial" w:hAnsi="Arial" w:cs="Arial"/>
        </w:rPr>
        <w:t xml:space="preserve">for </w:t>
      </w:r>
      <w:r w:rsidR="00D279C0">
        <w:rPr>
          <w:rFonts w:ascii="Arial" w:hAnsi="Arial" w:cs="Arial"/>
        </w:rPr>
        <w:t>beam management</w:t>
      </w:r>
      <w:r w:rsidR="00B22CAE" w:rsidRPr="003E37E3">
        <w:rPr>
          <w:rFonts w:ascii="Arial" w:hAnsi="Arial" w:cs="Arial"/>
        </w:rPr>
        <w:t xml:space="preserve"> </w:t>
      </w:r>
      <w:r w:rsidR="004E1F4C">
        <w:rPr>
          <w:rFonts w:ascii="Arial" w:hAnsi="Arial" w:cs="Arial"/>
        </w:rPr>
        <w:t xml:space="preserve">enhancements of NR in 52.6 </w:t>
      </w:r>
      <w:r w:rsidR="004E1F4C">
        <w:rPr>
          <w:rFonts w:ascii="Arial" w:hAnsi="Arial" w:cs="Arial"/>
          <w:bCs/>
          <w:i/>
          <w:iCs/>
        </w:rPr>
        <w:t>–</w:t>
      </w:r>
      <w:r w:rsidR="00B22CAE" w:rsidRPr="003E37E3">
        <w:rPr>
          <w:rFonts w:ascii="Arial" w:hAnsi="Arial" w:cs="Arial"/>
        </w:rPr>
        <w:t xml:space="preserve"> 71 GHz</w:t>
      </w:r>
      <w:r w:rsidR="0023007C">
        <w:rPr>
          <w:rFonts w:ascii="Arial" w:hAnsi="Arial" w:cs="Arial"/>
        </w:rPr>
        <w:t xml:space="preserve">. From the discussions, </w:t>
      </w:r>
      <w:r w:rsidR="00592AB0" w:rsidRPr="00983ACF">
        <w:rPr>
          <w:rFonts w:ascii="Arial" w:hAnsi="Arial" w:cs="Arial"/>
        </w:rPr>
        <w:t xml:space="preserve">we </w:t>
      </w:r>
      <w:r w:rsidR="00592AB0">
        <w:rPr>
          <w:rFonts w:ascii="Arial" w:hAnsi="Arial" w:cs="Arial"/>
        </w:rPr>
        <w:t xml:space="preserve">made </w:t>
      </w:r>
      <w:r w:rsidR="00592AB0" w:rsidRPr="00983ACF">
        <w:rPr>
          <w:rFonts w:ascii="Arial" w:hAnsi="Arial" w:cs="Arial"/>
        </w:rPr>
        <w:t>following</w:t>
      </w:r>
      <w:r w:rsidR="00592AB0">
        <w:rPr>
          <w:rFonts w:ascii="Arial" w:hAnsi="Arial" w:cs="Arial"/>
        </w:rPr>
        <w:t xml:space="preserve"> observations and proposals</w:t>
      </w:r>
      <w:r w:rsidR="00592AB0" w:rsidRPr="00983ACF">
        <w:rPr>
          <w:rFonts w:ascii="Arial" w:hAnsi="Arial" w:cs="Arial"/>
        </w:rPr>
        <w:t xml:space="preserve">: </w:t>
      </w:r>
    </w:p>
    <w:p w14:paraId="39F04A7A" w14:textId="77777777" w:rsidR="003B3308" w:rsidRDefault="003B3308" w:rsidP="003B3308">
      <w:pPr>
        <w:spacing w:line="276" w:lineRule="auto"/>
        <w:jc w:val="both"/>
        <w:rPr>
          <w:rFonts w:ascii="Arial" w:hAnsi="Arial" w:cs="Arial"/>
          <w:i/>
          <w:iCs/>
        </w:rPr>
      </w:pPr>
      <w:r w:rsidRPr="004D565C">
        <w:rPr>
          <w:rFonts w:ascii="Arial" w:hAnsi="Arial" w:cs="Arial"/>
          <w:b/>
          <w:bCs/>
          <w:i/>
          <w:iCs/>
        </w:rPr>
        <w:t xml:space="preserve">Observation </w:t>
      </w:r>
      <w:r>
        <w:rPr>
          <w:rFonts w:ascii="Arial" w:hAnsi="Arial" w:cs="Arial"/>
          <w:b/>
          <w:bCs/>
          <w:i/>
          <w:iCs/>
        </w:rPr>
        <w:t>1</w:t>
      </w:r>
      <w:r w:rsidRPr="004D565C">
        <w:rPr>
          <w:rFonts w:ascii="Arial" w:hAnsi="Arial" w:cs="Arial"/>
          <w:b/>
          <w:bCs/>
          <w:i/>
          <w:iCs/>
        </w:rPr>
        <w:t>:</w:t>
      </w:r>
      <w:r>
        <w:rPr>
          <w:rFonts w:ascii="Arial" w:hAnsi="Arial" w:cs="Arial"/>
          <w:b/>
          <w:bCs/>
          <w:i/>
          <w:iCs/>
        </w:rPr>
        <w:t xml:space="preserve"> </w:t>
      </w:r>
      <w:r>
        <w:rPr>
          <w:rFonts w:ascii="Arial" w:hAnsi="Arial" w:cs="Arial"/>
          <w:i/>
          <w:iCs/>
        </w:rPr>
        <w:t xml:space="preserve">The current minimum candidate values, 56 and 12 symbols, take only 125 us, which is short enough for efficient operation. </w:t>
      </w:r>
    </w:p>
    <w:p w14:paraId="5265F1E0" w14:textId="59A61AF8" w:rsidR="003B3308" w:rsidRDefault="003B3308" w:rsidP="003B3308">
      <w:pPr>
        <w:spacing w:line="276" w:lineRule="auto"/>
        <w:jc w:val="both"/>
        <w:rPr>
          <w:rFonts w:ascii="Arial" w:hAnsi="Arial" w:cs="Arial"/>
          <w:i/>
          <w:iCs/>
        </w:rPr>
      </w:pPr>
      <w:r w:rsidRPr="00C913E6">
        <w:rPr>
          <w:rFonts w:ascii="Arial" w:hAnsi="Arial" w:cs="Arial"/>
          <w:b/>
          <w:bCs/>
          <w:i/>
          <w:iCs/>
        </w:rPr>
        <w:lastRenderedPageBreak/>
        <w:t>Observation 2:</w:t>
      </w:r>
      <w:r>
        <w:rPr>
          <w:rFonts w:ascii="Arial" w:hAnsi="Arial" w:cs="Arial"/>
          <w:i/>
          <w:iCs/>
        </w:rPr>
        <w:t xml:space="preserve"> </w:t>
      </w:r>
      <w:r w:rsidRPr="00E24999">
        <w:rPr>
          <w:rFonts w:ascii="Arial" w:hAnsi="Arial" w:cs="Arial"/>
          <w:i/>
          <w:iCs/>
        </w:rPr>
        <w:t xml:space="preserve">If 28 and 56 symbols are supported for 480 kHz and 960 kHz, UE needs to receive and decode PDCCH, change UE reception beam for PDSCH and generate beam report within 62.5 us, which can lead processing burden for the UE implementation. </w:t>
      </w:r>
    </w:p>
    <w:p w14:paraId="5467181D" w14:textId="77777777" w:rsidR="003B3308" w:rsidRDefault="003B3308" w:rsidP="003B3308">
      <w:pPr>
        <w:spacing w:line="276" w:lineRule="auto"/>
        <w:jc w:val="both"/>
        <w:rPr>
          <w:rFonts w:ascii="Arial" w:hAnsi="Arial" w:cs="Arial"/>
          <w:i/>
          <w:iCs/>
        </w:rPr>
      </w:pPr>
      <w:r w:rsidRPr="004D565C">
        <w:rPr>
          <w:rFonts w:ascii="Arial" w:hAnsi="Arial" w:cs="Arial"/>
          <w:b/>
          <w:bCs/>
          <w:i/>
          <w:iCs/>
        </w:rPr>
        <w:t xml:space="preserve">Observation </w:t>
      </w:r>
      <w:r>
        <w:rPr>
          <w:rFonts w:ascii="Arial" w:hAnsi="Arial" w:cs="Arial"/>
          <w:b/>
          <w:bCs/>
          <w:i/>
          <w:iCs/>
        </w:rPr>
        <w:t>3</w:t>
      </w:r>
      <w:r w:rsidRPr="004D565C">
        <w:rPr>
          <w:rFonts w:ascii="Arial" w:hAnsi="Arial" w:cs="Arial"/>
          <w:b/>
          <w:bCs/>
          <w:i/>
          <w:iCs/>
        </w:rPr>
        <w:t>:</w:t>
      </w:r>
      <w:r>
        <w:rPr>
          <w:rFonts w:ascii="Arial" w:hAnsi="Arial" w:cs="Arial"/>
          <w:b/>
          <w:bCs/>
          <w:i/>
          <w:iCs/>
        </w:rPr>
        <w:t xml:space="preserve"> </w:t>
      </w:r>
      <w:r w:rsidRPr="00E24999">
        <w:rPr>
          <w:rFonts w:ascii="Arial" w:hAnsi="Arial" w:cs="Arial"/>
          <w:i/>
          <w:iCs/>
        </w:rPr>
        <w:t>As well as timeDurationForQCL, beamSwitchTiming and beamReportTiming,</w:t>
      </w:r>
      <w:r>
        <w:rPr>
          <w:rFonts w:ascii="Arial" w:hAnsi="Arial" w:cs="Arial"/>
          <w:i/>
          <w:iCs/>
        </w:rPr>
        <w:t xml:space="preserve"> further processing time reduction is difficult considering the similar DCI payload size and the more complex UE implementation.</w:t>
      </w:r>
    </w:p>
    <w:p w14:paraId="7DBDFC8F" w14:textId="77777777" w:rsidR="003B3308" w:rsidRPr="00102C78" w:rsidRDefault="003B3308" w:rsidP="003B3308">
      <w:pPr>
        <w:spacing w:line="276" w:lineRule="auto"/>
        <w:jc w:val="both"/>
        <w:rPr>
          <w:rFonts w:ascii="Arial" w:hAnsi="Arial" w:cs="Arial"/>
          <w:i/>
          <w:iCs/>
        </w:rPr>
      </w:pPr>
      <w:r>
        <w:rPr>
          <w:rFonts w:ascii="Arial" w:hAnsi="Arial" w:cs="Arial"/>
          <w:b/>
          <w:bCs/>
          <w:i/>
          <w:iCs/>
        </w:rPr>
        <w:t>Observation 4</w:t>
      </w:r>
      <w:r w:rsidRPr="00406DD8">
        <w:rPr>
          <w:rFonts w:ascii="Arial" w:hAnsi="Arial" w:cs="Arial"/>
          <w:b/>
          <w:bCs/>
          <w:i/>
          <w:iCs/>
        </w:rPr>
        <w:t>:</w:t>
      </w:r>
      <w:r>
        <w:rPr>
          <w:rFonts w:ascii="Arial" w:hAnsi="Arial" w:cs="Arial"/>
          <w:b/>
          <w:bCs/>
          <w:i/>
          <w:iCs/>
        </w:rPr>
        <w:t xml:space="preserve"> </w:t>
      </w:r>
      <w:r w:rsidRPr="007E4389">
        <w:rPr>
          <w:rFonts w:ascii="Arial" w:hAnsi="Arial" w:cs="Arial"/>
          <w:i/>
          <w:iCs/>
        </w:rPr>
        <w:t>S</w:t>
      </w:r>
      <w:r w:rsidRPr="00E24999">
        <w:rPr>
          <w:rFonts w:ascii="Arial" w:hAnsi="Arial" w:cs="Arial"/>
          <w:i/>
          <w:iCs/>
        </w:rPr>
        <w:t>witching Rx/Tx beam 7 times within 15.625 us can be serious burden for UE implementation.</w:t>
      </w:r>
    </w:p>
    <w:p w14:paraId="57AE14F2" w14:textId="64BF4E6E" w:rsidR="003B3308" w:rsidRDefault="003B3308" w:rsidP="003B3308">
      <w:pPr>
        <w:spacing w:line="276" w:lineRule="auto"/>
        <w:jc w:val="both"/>
        <w:rPr>
          <w:rFonts w:ascii="Arial" w:hAnsi="Arial" w:cs="Arial"/>
          <w:i/>
          <w:iCs/>
        </w:rPr>
      </w:pPr>
      <w:r w:rsidRPr="00FD277E">
        <w:rPr>
          <w:rFonts w:ascii="Arial" w:hAnsi="Arial" w:cs="Arial"/>
          <w:b/>
          <w:bCs/>
          <w:i/>
          <w:iCs/>
        </w:rPr>
        <w:t xml:space="preserve">Observation </w:t>
      </w:r>
      <w:r>
        <w:rPr>
          <w:rFonts w:ascii="Arial" w:hAnsi="Arial" w:cs="Arial"/>
          <w:b/>
          <w:bCs/>
          <w:i/>
          <w:iCs/>
        </w:rPr>
        <w:t>5:</w:t>
      </w:r>
      <w:r>
        <w:rPr>
          <w:rFonts w:ascii="Arial" w:hAnsi="Arial" w:cs="Arial"/>
        </w:rPr>
        <w:t xml:space="preserve"> </w:t>
      </w:r>
      <w:r>
        <w:rPr>
          <w:rFonts w:ascii="Arial" w:hAnsi="Arial" w:cs="Arial"/>
          <w:i/>
          <w:iCs/>
        </w:rPr>
        <w:t>More performance gain can be achieved by using an optimized beam indicated by a TCI state field in DCI rather than using a default beam.</w:t>
      </w:r>
    </w:p>
    <w:p w14:paraId="1A30CEA5" w14:textId="59A806E9" w:rsidR="00D10910" w:rsidRDefault="00057F1F" w:rsidP="00E66B36">
      <w:pPr>
        <w:jc w:val="both"/>
        <w:rPr>
          <w:rFonts w:ascii="Arial" w:hAnsi="Arial" w:cs="Arial"/>
          <w:i/>
          <w:iCs/>
        </w:rPr>
      </w:pPr>
      <w:r w:rsidRPr="001C7798">
        <w:rPr>
          <w:rFonts w:ascii="Arial" w:hAnsi="Arial" w:cs="Arial"/>
          <w:b/>
          <w:bCs/>
          <w:i/>
          <w:iCs/>
        </w:rPr>
        <w:t xml:space="preserve">Observation </w:t>
      </w:r>
      <w:r>
        <w:rPr>
          <w:rFonts w:ascii="Arial" w:hAnsi="Arial" w:cs="Arial"/>
          <w:b/>
          <w:bCs/>
          <w:i/>
          <w:iCs/>
        </w:rPr>
        <w:t>6</w:t>
      </w:r>
      <w:r w:rsidRPr="001C7798">
        <w:rPr>
          <w:rFonts w:ascii="Arial" w:hAnsi="Arial" w:cs="Arial"/>
          <w:b/>
          <w:bCs/>
          <w:i/>
          <w:iCs/>
        </w:rPr>
        <w:t xml:space="preserve">: </w:t>
      </w:r>
      <w:r w:rsidRPr="001C7798">
        <w:rPr>
          <w:rFonts w:ascii="Arial" w:hAnsi="Arial" w:cs="Arial"/>
          <w:i/>
          <w:iCs/>
        </w:rPr>
        <w:t xml:space="preserve">When multiple PDSCHs are scheduled by </w:t>
      </w:r>
      <w:r w:rsidR="00DC159D">
        <w:rPr>
          <w:rFonts w:ascii="Arial" w:hAnsi="Arial" w:cs="Arial"/>
          <w:i/>
          <w:iCs/>
        </w:rPr>
        <w:t xml:space="preserve">a </w:t>
      </w:r>
      <w:r w:rsidRPr="001C7798">
        <w:rPr>
          <w:rFonts w:ascii="Arial" w:hAnsi="Arial" w:cs="Arial"/>
          <w:i/>
          <w:iCs/>
        </w:rPr>
        <w:t>single DCI,</w:t>
      </w:r>
      <w:r w:rsidRPr="001C7798">
        <w:rPr>
          <w:rFonts w:ascii="Arial" w:hAnsi="Arial" w:cs="Arial"/>
          <w:b/>
          <w:bCs/>
          <w:i/>
          <w:iCs/>
        </w:rPr>
        <w:t xml:space="preserve"> </w:t>
      </w:r>
      <w:r w:rsidRPr="001C7798">
        <w:rPr>
          <w:rFonts w:ascii="Arial" w:hAnsi="Arial" w:cs="Arial"/>
          <w:i/>
          <w:iCs/>
        </w:rPr>
        <w:t>suitable slot level or symbol level gaps between the scheduled PDSCHs could be used to switch the QCL assumption in between reception of the first and the last scheduled PDSCHs</w:t>
      </w:r>
      <w:r w:rsidR="00DC159D">
        <w:rPr>
          <w:rFonts w:ascii="Arial" w:hAnsi="Arial" w:cs="Arial"/>
          <w:i/>
          <w:iCs/>
        </w:rPr>
        <w:t>.</w:t>
      </w:r>
    </w:p>
    <w:p w14:paraId="0ECE9DD4" w14:textId="1E1E0F55" w:rsidR="003B3308" w:rsidRDefault="003B3308" w:rsidP="003B3308">
      <w:pPr>
        <w:spacing w:line="276" w:lineRule="auto"/>
        <w:jc w:val="both"/>
        <w:rPr>
          <w:rFonts w:ascii="Arial" w:hAnsi="Arial" w:cs="Arial"/>
          <w:i/>
          <w:iCs/>
        </w:rPr>
      </w:pPr>
      <w:r w:rsidRPr="00FD277E">
        <w:rPr>
          <w:rFonts w:ascii="Arial" w:hAnsi="Arial" w:cs="Arial"/>
          <w:b/>
          <w:bCs/>
          <w:i/>
          <w:iCs/>
        </w:rPr>
        <w:t xml:space="preserve">Observation </w:t>
      </w:r>
      <w:r w:rsidR="00D10910">
        <w:rPr>
          <w:rFonts w:ascii="Arial" w:hAnsi="Arial" w:cs="Arial"/>
          <w:b/>
          <w:bCs/>
          <w:i/>
          <w:iCs/>
        </w:rPr>
        <w:t>7</w:t>
      </w:r>
      <w:r>
        <w:rPr>
          <w:rFonts w:ascii="Arial" w:hAnsi="Arial" w:cs="Arial"/>
          <w:b/>
          <w:bCs/>
          <w:i/>
          <w:iCs/>
        </w:rPr>
        <w:t>:</w:t>
      </w:r>
      <w:r>
        <w:rPr>
          <w:rFonts w:ascii="Arial" w:hAnsi="Arial" w:cs="Arial"/>
        </w:rPr>
        <w:t xml:space="preserve"> </w:t>
      </w:r>
      <w:r>
        <w:rPr>
          <w:rFonts w:ascii="Arial" w:hAnsi="Arial" w:cs="Arial"/>
          <w:i/>
          <w:iCs/>
        </w:rPr>
        <w:t xml:space="preserve">Multi-TRP deployment is one of the </w:t>
      </w:r>
      <w:r w:rsidRPr="003B3308">
        <w:rPr>
          <w:rFonts w:ascii="Arial" w:hAnsi="Arial" w:cs="Arial"/>
          <w:i/>
          <w:iCs/>
        </w:rPr>
        <w:t>important deployment scenarios for NR in higher frequencies.</w:t>
      </w:r>
    </w:p>
    <w:p w14:paraId="611B358C" w14:textId="023EFEEF" w:rsidR="003B3308" w:rsidRDefault="003B3308" w:rsidP="003B3308">
      <w:pPr>
        <w:spacing w:line="276" w:lineRule="auto"/>
        <w:jc w:val="both"/>
        <w:rPr>
          <w:rFonts w:ascii="Arial" w:hAnsi="Arial" w:cs="Arial"/>
          <w:i/>
          <w:iCs/>
        </w:rPr>
      </w:pPr>
      <w:r w:rsidRPr="00FD277E">
        <w:rPr>
          <w:rFonts w:ascii="Arial" w:hAnsi="Arial" w:cs="Arial"/>
          <w:b/>
          <w:bCs/>
          <w:i/>
          <w:iCs/>
        </w:rPr>
        <w:t xml:space="preserve">Observation </w:t>
      </w:r>
      <w:r w:rsidR="00D10910">
        <w:rPr>
          <w:rFonts w:ascii="Arial" w:hAnsi="Arial" w:cs="Arial"/>
          <w:b/>
          <w:bCs/>
          <w:i/>
          <w:iCs/>
        </w:rPr>
        <w:t>8</w:t>
      </w:r>
      <w:r>
        <w:rPr>
          <w:rFonts w:ascii="Arial" w:hAnsi="Arial" w:cs="Arial"/>
          <w:b/>
          <w:bCs/>
          <w:i/>
          <w:iCs/>
        </w:rPr>
        <w:t>:</w:t>
      </w:r>
      <w:r>
        <w:rPr>
          <w:rFonts w:ascii="Arial" w:hAnsi="Arial" w:cs="Arial"/>
        </w:rPr>
        <w:t xml:space="preserve"> </w:t>
      </w:r>
      <w:r w:rsidRPr="003B3308">
        <w:rPr>
          <w:rFonts w:ascii="Arial" w:hAnsi="Arial" w:cs="Arial"/>
          <w:i/>
          <w:iCs/>
        </w:rPr>
        <w:t>While multi-TRP scenarios are one of the important deployment scenarios, given the remaining time for Rel-17, it is preferred to minimize the required specification efforts as much as possible.</w:t>
      </w:r>
    </w:p>
    <w:p w14:paraId="0835E019" w14:textId="45C6BC23" w:rsidR="003B3308" w:rsidRPr="001A4453" w:rsidRDefault="003B3308" w:rsidP="003B3308">
      <w:pPr>
        <w:spacing w:line="276" w:lineRule="auto"/>
        <w:jc w:val="both"/>
        <w:rPr>
          <w:rFonts w:ascii="Arial" w:hAnsi="Arial" w:cs="Arial"/>
          <w:i/>
          <w:iCs/>
        </w:rPr>
      </w:pPr>
      <w:r w:rsidRPr="001A4453">
        <w:rPr>
          <w:rFonts w:ascii="Arial" w:hAnsi="Arial" w:cs="Arial"/>
          <w:b/>
          <w:bCs/>
          <w:i/>
          <w:iCs/>
        </w:rPr>
        <w:t xml:space="preserve">Observation </w:t>
      </w:r>
      <w:r w:rsidR="00D10910">
        <w:rPr>
          <w:rFonts w:ascii="Arial" w:hAnsi="Arial" w:cs="Arial"/>
          <w:b/>
          <w:bCs/>
          <w:i/>
          <w:iCs/>
        </w:rPr>
        <w:t>9</w:t>
      </w:r>
      <w:r w:rsidRPr="001A4453">
        <w:rPr>
          <w:rFonts w:ascii="Arial" w:hAnsi="Arial" w:cs="Arial"/>
          <w:b/>
          <w:bCs/>
          <w:i/>
          <w:iCs/>
        </w:rPr>
        <w:t>:</w:t>
      </w:r>
      <w:r w:rsidRPr="001A4453">
        <w:rPr>
          <w:rFonts w:ascii="Arial" w:hAnsi="Arial" w:cs="Arial"/>
          <w:i/>
          <w:iCs/>
        </w:rPr>
        <w:t xml:space="preserve"> Absence of periodic/semi-persistent RSs may impact on performance of fine time/frequency tracking, beam failure recovery and beam/CSI reporting</w:t>
      </w:r>
      <w:r>
        <w:rPr>
          <w:rFonts w:ascii="Arial" w:hAnsi="Arial" w:cs="Arial"/>
          <w:i/>
          <w:iCs/>
        </w:rPr>
        <w:t>.</w:t>
      </w:r>
    </w:p>
    <w:p w14:paraId="54657C87" w14:textId="77777777" w:rsidR="003B3308" w:rsidRPr="003647A7" w:rsidRDefault="003B3308" w:rsidP="003B3308">
      <w:pPr>
        <w:spacing w:line="276" w:lineRule="auto"/>
        <w:jc w:val="both"/>
        <w:rPr>
          <w:rFonts w:ascii="Arial" w:hAnsi="Arial" w:cs="Arial"/>
          <w:i/>
          <w:iCs/>
        </w:rPr>
      </w:pPr>
    </w:p>
    <w:p w14:paraId="7DEBFB91" w14:textId="77777777" w:rsidR="003B3308" w:rsidRDefault="003B3308" w:rsidP="003B3308">
      <w:pPr>
        <w:spacing w:line="276" w:lineRule="auto"/>
        <w:jc w:val="both"/>
        <w:rPr>
          <w:rFonts w:ascii="Arial" w:hAnsi="Arial" w:cs="Arial"/>
          <w:i/>
          <w:iCs/>
        </w:rPr>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No additional candidate values are supported for 480 kHz and 960 kHz (Alt-1). </w:t>
      </w:r>
    </w:p>
    <w:p w14:paraId="218B0C3F" w14:textId="77777777" w:rsidR="003B3308" w:rsidRDefault="003B3308" w:rsidP="003B3308">
      <w:pPr>
        <w:spacing w:line="276" w:lineRule="auto"/>
        <w:jc w:val="both"/>
        <w:rPr>
          <w:rFonts w:ascii="Arial" w:hAnsi="Arial" w:cs="Arial"/>
          <w:i/>
          <w:iCs/>
        </w:rPr>
      </w:pPr>
      <w:r w:rsidRPr="00406DD8">
        <w:rPr>
          <w:rFonts w:ascii="Arial" w:hAnsi="Arial" w:cs="Arial"/>
          <w:b/>
          <w:bCs/>
          <w:i/>
          <w:iCs/>
        </w:rPr>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Pr>
          <w:rFonts w:ascii="Arial" w:hAnsi="Arial" w:cs="Arial"/>
          <w:i/>
          <w:iCs/>
        </w:rPr>
        <w:t>I</w:t>
      </w:r>
      <w:r w:rsidRPr="003647A7">
        <w:rPr>
          <w:rFonts w:ascii="Arial" w:hAnsi="Arial" w:cs="Arial"/>
          <w:i/>
          <w:iCs/>
        </w:rPr>
        <w:t xml:space="preserve">t is preferred to support values 28 symbols for 120 kHz </w:t>
      </w:r>
      <w:r>
        <w:rPr>
          <w:rFonts w:ascii="Arial" w:hAnsi="Arial" w:cs="Arial"/>
          <w:i/>
          <w:iCs/>
        </w:rPr>
        <w:t xml:space="preserve">(Alt-2) </w:t>
      </w:r>
      <w:r w:rsidRPr="003647A7">
        <w:rPr>
          <w:rFonts w:ascii="Arial" w:hAnsi="Arial" w:cs="Arial"/>
          <w:i/>
          <w:iCs/>
        </w:rPr>
        <w:t xml:space="preserve">and 112 symbols for 480 kHz, respectively. </w:t>
      </w:r>
    </w:p>
    <w:p w14:paraId="28CD5C35" w14:textId="77777777" w:rsidR="003B3308" w:rsidRPr="00B56159" w:rsidRDefault="003B3308" w:rsidP="003B3308">
      <w:pPr>
        <w:spacing w:line="276" w:lineRule="auto"/>
        <w:jc w:val="both"/>
        <w:rPr>
          <w:rFonts w:ascii="Arial" w:hAnsi="Arial" w:cs="Arial"/>
          <w:i/>
          <w:iCs/>
        </w:rPr>
      </w:pPr>
      <w:r w:rsidRPr="00406DD8">
        <w:rPr>
          <w:rFonts w:ascii="Arial" w:hAnsi="Arial" w:cs="Arial"/>
          <w:b/>
          <w:bCs/>
          <w:i/>
          <w:iCs/>
        </w:rPr>
        <w:t xml:space="preserve">Proposal </w:t>
      </w:r>
      <w:r>
        <w:rPr>
          <w:rFonts w:ascii="Arial" w:hAnsi="Arial" w:cs="Arial"/>
          <w:b/>
          <w:bCs/>
          <w:i/>
          <w:iCs/>
        </w:rPr>
        <w:t>3</w:t>
      </w:r>
      <w:r w:rsidRPr="00406DD8">
        <w:rPr>
          <w:rFonts w:ascii="Arial" w:hAnsi="Arial" w:cs="Arial"/>
          <w:b/>
          <w:bCs/>
          <w:i/>
          <w:iCs/>
        </w:rPr>
        <w:t>:</w:t>
      </w:r>
      <w:r>
        <w:rPr>
          <w:rFonts w:ascii="Arial" w:hAnsi="Arial" w:cs="Arial"/>
          <w:b/>
          <w:bCs/>
          <w:i/>
          <w:iCs/>
        </w:rPr>
        <w:t xml:space="preserve"> </w:t>
      </w:r>
      <w:r>
        <w:rPr>
          <w:rFonts w:ascii="Arial" w:hAnsi="Arial" w:cs="Arial"/>
          <w:i/>
          <w:iCs/>
        </w:rPr>
        <w:t xml:space="preserve">Support 4 as a candidate value for 960 kHz (Alt-2). </w:t>
      </w:r>
    </w:p>
    <w:p w14:paraId="109B4573" w14:textId="77777777" w:rsidR="003B3308" w:rsidRDefault="003B3308" w:rsidP="003B3308">
      <w:pPr>
        <w:spacing w:line="276" w:lineRule="auto"/>
        <w:jc w:val="both"/>
        <w:rPr>
          <w:rFonts w:ascii="Arial" w:hAnsi="Arial" w:cs="Arial"/>
          <w:i/>
          <w:iCs/>
        </w:rPr>
      </w:pPr>
      <w:r w:rsidRPr="00E24999">
        <w:rPr>
          <w:rFonts w:ascii="Arial" w:hAnsi="Arial" w:cs="Arial"/>
          <w:b/>
          <w:bCs/>
          <w:i/>
          <w:iCs/>
        </w:rPr>
        <w:t>Proposal 4:</w:t>
      </w:r>
      <w:r>
        <w:rPr>
          <w:rFonts w:ascii="Arial" w:hAnsi="Arial" w:cs="Arial"/>
          <w:i/>
          <w:iCs/>
        </w:rPr>
        <w:t xml:space="preserve"> Support multiple QCL assumptions (Alt 2) when PDSCH scheduling offset for any PDSCH &lt; timeDurationForQCL (Case 2).</w:t>
      </w:r>
    </w:p>
    <w:p w14:paraId="6405503E" w14:textId="77777777" w:rsidR="003B3308" w:rsidRDefault="003B3308" w:rsidP="003B3308">
      <w:pPr>
        <w:spacing w:line="276" w:lineRule="auto"/>
        <w:jc w:val="both"/>
        <w:rPr>
          <w:rFonts w:ascii="Arial" w:hAnsi="Arial" w:cs="Arial"/>
          <w:i/>
          <w:iCs/>
        </w:rPr>
      </w:pPr>
      <w:r w:rsidRPr="00E24999">
        <w:rPr>
          <w:rFonts w:ascii="Arial" w:hAnsi="Arial" w:cs="Arial"/>
          <w:b/>
          <w:bCs/>
          <w:i/>
          <w:iCs/>
        </w:rPr>
        <w:t xml:space="preserve">Proposal </w:t>
      </w:r>
      <w:r>
        <w:rPr>
          <w:rFonts w:ascii="Arial" w:hAnsi="Arial" w:cs="Arial"/>
          <w:b/>
          <w:bCs/>
          <w:i/>
          <w:iCs/>
        </w:rPr>
        <w:t>5</w:t>
      </w:r>
      <w:r w:rsidRPr="00E24999">
        <w:rPr>
          <w:rFonts w:ascii="Arial" w:hAnsi="Arial" w:cs="Arial"/>
          <w:b/>
          <w:bCs/>
          <w:i/>
          <w:iCs/>
        </w:rPr>
        <w:t>:</w:t>
      </w:r>
      <w:r>
        <w:rPr>
          <w:rFonts w:ascii="Arial" w:hAnsi="Arial" w:cs="Arial"/>
          <w:i/>
          <w:iCs/>
        </w:rPr>
        <w:t xml:space="preserve"> Confirm the working assumption on TCI state indication mechanism for multi-TRPs.</w:t>
      </w:r>
    </w:p>
    <w:p w14:paraId="766FC076" w14:textId="77777777" w:rsidR="003B3308" w:rsidRDefault="003B3308" w:rsidP="003B3308">
      <w:pPr>
        <w:spacing w:line="276" w:lineRule="auto"/>
        <w:jc w:val="both"/>
        <w:rPr>
          <w:rFonts w:ascii="Arial" w:hAnsi="Arial" w:cs="Arial"/>
          <w:i/>
          <w:iCs/>
        </w:rPr>
      </w:pPr>
      <w:r w:rsidRPr="00E24999">
        <w:rPr>
          <w:rFonts w:ascii="Arial" w:hAnsi="Arial" w:cs="Arial"/>
          <w:b/>
          <w:bCs/>
          <w:i/>
          <w:iCs/>
        </w:rPr>
        <w:t xml:space="preserve">Proposal </w:t>
      </w:r>
      <w:r>
        <w:rPr>
          <w:rFonts w:ascii="Arial" w:hAnsi="Arial" w:cs="Arial"/>
          <w:b/>
          <w:bCs/>
          <w:i/>
          <w:iCs/>
        </w:rPr>
        <w:t>6</w:t>
      </w:r>
      <w:r w:rsidRPr="00E24999">
        <w:rPr>
          <w:rFonts w:ascii="Arial" w:hAnsi="Arial" w:cs="Arial"/>
          <w:b/>
          <w:bCs/>
          <w:i/>
          <w:iCs/>
        </w:rPr>
        <w:t>:</w:t>
      </w:r>
      <w:r>
        <w:rPr>
          <w:rFonts w:ascii="Arial" w:hAnsi="Arial" w:cs="Arial"/>
          <w:i/>
          <w:iCs/>
        </w:rPr>
        <w:t xml:space="preserve"> </w:t>
      </w:r>
      <w:r w:rsidRPr="003B3308">
        <w:rPr>
          <w:rFonts w:ascii="Arial" w:hAnsi="Arial" w:cs="Arial"/>
          <w:i/>
          <w:iCs/>
        </w:rPr>
        <w:t xml:space="preserve">To minimize the specification efforts, </w:t>
      </w:r>
      <w:r>
        <w:rPr>
          <w:rFonts w:ascii="Arial" w:hAnsi="Arial" w:cs="Arial"/>
          <w:i/>
          <w:iCs/>
        </w:rPr>
        <w:t>it is preferred</w:t>
      </w:r>
      <w:r w:rsidRPr="003B3308">
        <w:rPr>
          <w:rFonts w:ascii="Arial" w:hAnsi="Arial" w:cs="Arial"/>
          <w:i/>
          <w:iCs/>
        </w:rPr>
        <w:t xml:space="preserve"> to apply the identical TCI state determination mechanism as single TRP.</w:t>
      </w:r>
    </w:p>
    <w:p w14:paraId="38377238" w14:textId="77777777" w:rsidR="003B3308" w:rsidRDefault="003B3308" w:rsidP="003B3308">
      <w:pPr>
        <w:pStyle w:val="ListParagraph"/>
        <w:numPr>
          <w:ilvl w:val="0"/>
          <w:numId w:val="31"/>
        </w:numPr>
        <w:spacing w:line="276" w:lineRule="auto"/>
        <w:jc w:val="both"/>
        <w:rPr>
          <w:rFonts w:ascii="Arial" w:hAnsi="Arial" w:cs="Arial"/>
          <w:i/>
          <w:iCs/>
        </w:rPr>
      </w:pPr>
      <w:r>
        <w:rPr>
          <w:rFonts w:ascii="Arial" w:hAnsi="Arial" w:cs="Arial"/>
          <w:i/>
          <w:iCs/>
        </w:rPr>
        <w:t>W</w:t>
      </w:r>
      <w:r w:rsidRPr="00E24999">
        <w:rPr>
          <w:rFonts w:ascii="Arial" w:hAnsi="Arial" w:cs="Arial"/>
          <w:i/>
          <w:iCs/>
        </w:rPr>
        <w:t>hen PDSCH scheduling offset for all PDSCHs ≥ timeDurationForQCL (Case 1)</w:t>
      </w:r>
      <w:r>
        <w:rPr>
          <w:rFonts w:ascii="Arial" w:hAnsi="Arial" w:cs="Arial"/>
          <w:i/>
          <w:iCs/>
        </w:rPr>
        <w:t xml:space="preserve">, support </w:t>
      </w:r>
      <w:r w:rsidRPr="003B3308">
        <w:rPr>
          <w:rFonts w:ascii="Arial" w:hAnsi="Arial" w:cs="Arial"/>
          <w:i/>
          <w:iCs/>
        </w:rPr>
        <w:t>single QCL assumption (</w:t>
      </w:r>
      <w:r>
        <w:rPr>
          <w:rFonts w:ascii="Arial" w:hAnsi="Arial" w:cs="Arial"/>
          <w:i/>
          <w:iCs/>
        </w:rPr>
        <w:t xml:space="preserve">i.e., </w:t>
      </w:r>
      <w:r w:rsidRPr="003B3308">
        <w:rPr>
          <w:rFonts w:ascii="Arial" w:hAnsi="Arial" w:cs="Arial"/>
          <w:i/>
          <w:iCs/>
        </w:rPr>
        <w:t>one TCI state for all PDSCHs from 1</w:t>
      </w:r>
      <w:r w:rsidRPr="00E24999">
        <w:rPr>
          <w:rFonts w:ascii="Arial" w:hAnsi="Arial" w:cs="Arial"/>
          <w:i/>
          <w:iCs/>
          <w:vertAlign w:val="superscript"/>
        </w:rPr>
        <w:t>st</w:t>
      </w:r>
      <w:r>
        <w:rPr>
          <w:rFonts w:ascii="Arial" w:hAnsi="Arial" w:cs="Arial"/>
          <w:i/>
          <w:iCs/>
        </w:rPr>
        <w:t xml:space="preserve"> </w:t>
      </w:r>
      <w:r w:rsidRPr="003B3308">
        <w:rPr>
          <w:rFonts w:ascii="Arial" w:hAnsi="Arial" w:cs="Arial"/>
          <w:i/>
          <w:iCs/>
        </w:rPr>
        <w:t>TRP and another one TCI state for all PDSCHs from 2</w:t>
      </w:r>
      <w:r w:rsidRPr="00E24999">
        <w:rPr>
          <w:rFonts w:ascii="Arial" w:hAnsi="Arial" w:cs="Arial"/>
          <w:i/>
          <w:iCs/>
          <w:vertAlign w:val="superscript"/>
        </w:rPr>
        <w:t>nd</w:t>
      </w:r>
      <w:r>
        <w:rPr>
          <w:rFonts w:ascii="Arial" w:hAnsi="Arial" w:cs="Arial"/>
          <w:i/>
          <w:iCs/>
        </w:rPr>
        <w:t xml:space="preserve"> </w:t>
      </w:r>
      <w:r w:rsidRPr="003B3308">
        <w:rPr>
          <w:rFonts w:ascii="Arial" w:hAnsi="Arial" w:cs="Arial"/>
          <w:i/>
          <w:iCs/>
        </w:rPr>
        <w:t>TRP)</w:t>
      </w:r>
      <w:r>
        <w:rPr>
          <w:rFonts w:ascii="Arial" w:hAnsi="Arial" w:cs="Arial"/>
          <w:i/>
          <w:iCs/>
        </w:rPr>
        <w:t>.</w:t>
      </w:r>
    </w:p>
    <w:p w14:paraId="422591DB" w14:textId="1A1F24B4" w:rsidR="003B3308" w:rsidRPr="00E24999" w:rsidRDefault="003B3308" w:rsidP="003B3308">
      <w:pPr>
        <w:pStyle w:val="ListParagraph"/>
        <w:numPr>
          <w:ilvl w:val="0"/>
          <w:numId w:val="31"/>
        </w:numPr>
        <w:spacing w:line="276" w:lineRule="auto"/>
        <w:jc w:val="both"/>
        <w:rPr>
          <w:rFonts w:ascii="Arial" w:hAnsi="Arial" w:cs="Arial"/>
          <w:i/>
          <w:iCs/>
        </w:rPr>
      </w:pPr>
      <w:r>
        <w:rPr>
          <w:rFonts w:ascii="Arial" w:hAnsi="Arial" w:cs="Arial"/>
          <w:i/>
          <w:iCs/>
        </w:rPr>
        <w:t xml:space="preserve">When </w:t>
      </w:r>
      <w:r w:rsidRPr="003B3308">
        <w:rPr>
          <w:rFonts w:ascii="Arial" w:hAnsi="Arial" w:cs="Arial"/>
          <w:i/>
          <w:iCs/>
        </w:rPr>
        <w:t xml:space="preserve">PDSCH scheduling offset for any scheduled PDSCH &lt; timeDurationForQCL </w:t>
      </w:r>
      <w:r>
        <w:rPr>
          <w:rFonts w:ascii="Arial" w:hAnsi="Arial" w:cs="Arial"/>
          <w:i/>
          <w:iCs/>
        </w:rPr>
        <w:t>(</w:t>
      </w:r>
      <w:r w:rsidRPr="003B3308">
        <w:rPr>
          <w:rFonts w:ascii="Arial" w:hAnsi="Arial" w:cs="Arial"/>
          <w:i/>
          <w:iCs/>
        </w:rPr>
        <w:t>Case 2</w:t>
      </w:r>
      <w:r>
        <w:rPr>
          <w:rFonts w:ascii="Arial" w:hAnsi="Arial" w:cs="Arial"/>
          <w:i/>
          <w:iCs/>
        </w:rPr>
        <w:t>)</w:t>
      </w:r>
      <w:r w:rsidRPr="003B3308">
        <w:rPr>
          <w:rFonts w:ascii="Arial" w:hAnsi="Arial" w:cs="Arial"/>
          <w:i/>
          <w:iCs/>
        </w:rPr>
        <w:t xml:space="preserve">, RAN1 </w:t>
      </w:r>
      <w:r w:rsidR="00E66B36">
        <w:rPr>
          <w:rFonts w:ascii="Arial" w:hAnsi="Arial" w:cs="Arial"/>
          <w:i/>
          <w:iCs/>
        </w:rPr>
        <w:t xml:space="preserve">jointly </w:t>
      </w:r>
      <w:r w:rsidRPr="003B3308">
        <w:rPr>
          <w:rFonts w:ascii="Arial" w:hAnsi="Arial" w:cs="Arial"/>
          <w:i/>
          <w:iCs/>
        </w:rPr>
        <w:t>decide</w:t>
      </w:r>
      <w:r>
        <w:rPr>
          <w:rFonts w:ascii="Arial" w:hAnsi="Arial" w:cs="Arial"/>
          <w:i/>
          <w:iCs/>
        </w:rPr>
        <w:t>s</w:t>
      </w:r>
      <w:r w:rsidRPr="003B3308">
        <w:rPr>
          <w:rFonts w:ascii="Arial" w:hAnsi="Arial" w:cs="Arial"/>
          <w:i/>
          <w:iCs/>
        </w:rPr>
        <w:t xml:space="preserve"> whether to apply single QCL assumption (Alt 1) or multiple QCL assumption (Alt 2) for both single TRP and multi-TRP scenarios.</w:t>
      </w:r>
    </w:p>
    <w:p w14:paraId="08E275F1" w14:textId="77777777" w:rsidR="003B3308" w:rsidRPr="001A4453" w:rsidRDefault="003B3308" w:rsidP="003B3308">
      <w:pPr>
        <w:spacing w:line="276" w:lineRule="auto"/>
        <w:jc w:val="both"/>
        <w:rPr>
          <w:rFonts w:ascii="Arial" w:hAnsi="Arial" w:cs="Arial"/>
          <w:i/>
          <w:iCs/>
        </w:rPr>
      </w:pPr>
      <w:r w:rsidRPr="001A4453">
        <w:rPr>
          <w:rFonts w:ascii="Arial" w:hAnsi="Arial" w:cs="Arial"/>
          <w:b/>
          <w:bCs/>
          <w:i/>
          <w:iCs/>
        </w:rPr>
        <w:lastRenderedPageBreak/>
        <w:t xml:space="preserve">Proposal </w:t>
      </w:r>
      <w:r>
        <w:rPr>
          <w:rFonts w:ascii="Arial" w:hAnsi="Arial" w:cs="Arial"/>
          <w:b/>
          <w:bCs/>
          <w:i/>
          <w:iCs/>
        </w:rPr>
        <w:t>7</w:t>
      </w:r>
      <w:r w:rsidRPr="001A4453">
        <w:rPr>
          <w:rFonts w:ascii="Arial" w:hAnsi="Arial" w:cs="Arial"/>
          <w:b/>
          <w:bCs/>
          <w:i/>
          <w:iCs/>
        </w:rPr>
        <w:t>:</w:t>
      </w:r>
      <w:r w:rsidRPr="001A4453">
        <w:rPr>
          <w:rFonts w:ascii="Arial" w:hAnsi="Arial" w:cs="Arial"/>
          <w:i/>
          <w:iCs/>
        </w:rPr>
        <w:t xml:space="preserve"> Introduce an enhanced mechanism to patch non-transmitted </w:t>
      </w:r>
      <w:r>
        <w:rPr>
          <w:rFonts w:ascii="Arial" w:hAnsi="Arial" w:cs="Arial"/>
          <w:i/>
          <w:iCs/>
        </w:rPr>
        <w:t xml:space="preserve">periodic/semi-persistent </w:t>
      </w:r>
      <w:r w:rsidRPr="001A4453">
        <w:rPr>
          <w:rFonts w:ascii="Arial" w:hAnsi="Arial" w:cs="Arial"/>
          <w:i/>
          <w:iCs/>
        </w:rPr>
        <w:t>RSs due to LBT failures</w:t>
      </w:r>
      <w:r>
        <w:rPr>
          <w:rFonts w:ascii="Arial" w:hAnsi="Arial" w:cs="Arial"/>
          <w:i/>
          <w:iCs/>
        </w:rPr>
        <w:t>.</w:t>
      </w:r>
    </w:p>
    <w:p w14:paraId="023F31E6" w14:textId="77777777" w:rsidR="003B3308" w:rsidRDefault="003B3308" w:rsidP="003B3308">
      <w:pPr>
        <w:spacing w:line="276" w:lineRule="auto"/>
        <w:jc w:val="both"/>
        <w:rPr>
          <w:rFonts w:ascii="Arial" w:hAnsi="Arial" w:cs="Arial"/>
          <w:i/>
          <w:iCs/>
        </w:rPr>
      </w:pPr>
      <w:r w:rsidRPr="001A4453">
        <w:rPr>
          <w:rFonts w:ascii="Arial" w:hAnsi="Arial" w:cs="Arial"/>
          <w:b/>
          <w:bCs/>
          <w:i/>
          <w:iCs/>
        </w:rPr>
        <w:t xml:space="preserve">Proposal </w:t>
      </w:r>
      <w:r>
        <w:rPr>
          <w:rFonts w:ascii="Arial" w:hAnsi="Arial" w:cs="Arial"/>
          <w:b/>
          <w:bCs/>
          <w:i/>
          <w:iCs/>
        </w:rPr>
        <w:t>8</w:t>
      </w:r>
      <w:r w:rsidRPr="001A4453">
        <w:rPr>
          <w:rFonts w:ascii="Arial" w:hAnsi="Arial" w:cs="Arial"/>
          <w:b/>
          <w:bCs/>
          <w:i/>
          <w:iCs/>
        </w:rPr>
        <w:t>:</w:t>
      </w:r>
      <w:r w:rsidRPr="001A4453">
        <w:rPr>
          <w:rFonts w:ascii="Arial" w:hAnsi="Arial" w:cs="Arial"/>
          <w:i/>
          <w:iCs/>
        </w:rPr>
        <w:t xml:space="preserve"> </w:t>
      </w:r>
      <w:r>
        <w:rPr>
          <w:rFonts w:ascii="Arial" w:hAnsi="Arial" w:cs="Arial"/>
          <w:i/>
          <w:iCs/>
        </w:rPr>
        <w:t>Support RS transmission based on candidate RSs</w:t>
      </w:r>
      <w:r w:rsidRPr="001A4453">
        <w:rPr>
          <w:rFonts w:ascii="Arial" w:hAnsi="Arial" w:cs="Arial"/>
          <w:i/>
          <w:iCs/>
        </w:rPr>
        <w:t xml:space="preserve"> </w:t>
      </w:r>
      <w:r>
        <w:rPr>
          <w:rFonts w:ascii="Arial" w:hAnsi="Arial" w:cs="Arial"/>
          <w:i/>
          <w:iCs/>
        </w:rPr>
        <w:t>when</w:t>
      </w:r>
      <w:r w:rsidRPr="001A4453">
        <w:rPr>
          <w:rFonts w:ascii="Arial" w:hAnsi="Arial" w:cs="Arial"/>
          <w:i/>
          <w:iCs/>
        </w:rPr>
        <w:t xml:space="preserve"> LBT fails </w:t>
      </w:r>
      <w:r>
        <w:rPr>
          <w:rFonts w:ascii="Arial" w:hAnsi="Arial" w:cs="Arial"/>
          <w:i/>
          <w:iCs/>
        </w:rPr>
        <w:t>for periodic/semi-persistent RSs.</w:t>
      </w:r>
    </w:p>
    <w:p w14:paraId="4D69FE40" w14:textId="77777777" w:rsidR="003B3308" w:rsidRPr="001A4453" w:rsidRDefault="003B3308" w:rsidP="003B3308">
      <w:pPr>
        <w:spacing w:line="276" w:lineRule="auto"/>
        <w:jc w:val="both"/>
        <w:rPr>
          <w:rFonts w:ascii="Arial" w:hAnsi="Arial" w:cs="Arial"/>
          <w:i/>
          <w:iCs/>
        </w:rPr>
      </w:pPr>
      <w:r w:rsidRPr="00CE47F4">
        <w:rPr>
          <w:rFonts w:ascii="Arial" w:hAnsi="Arial" w:cs="Arial"/>
          <w:b/>
          <w:bCs/>
          <w:i/>
          <w:iCs/>
        </w:rPr>
        <w:t>Proposal</w:t>
      </w:r>
      <w:r>
        <w:rPr>
          <w:rFonts w:ascii="Arial" w:hAnsi="Arial" w:cs="Arial"/>
          <w:b/>
          <w:bCs/>
          <w:i/>
          <w:iCs/>
        </w:rPr>
        <w:t xml:space="preserve"> 9</w:t>
      </w:r>
      <w:r w:rsidRPr="00CE47F4">
        <w:rPr>
          <w:rFonts w:ascii="Arial" w:hAnsi="Arial" w:cs="Arial"/>
          <w:b/>
          <w:bCs/>
          <w:i/>
          <w:iCs/>
        </w:rPr>
        <w:t xml:space="preserve">: </w:t>
      </w:r>
      <w:r w:rsidRPr="00102C78">
        <w:rPr>
          <w:rFonts w:ascii="Arial" w:hAnsi="Arial" w:cs="Arial"/>
          <w:i/>
          <w:iCs/>
        </w:rPr>
        <w:t>Support RS pre-emption based on gNB indication to achieve</w:t>
      </w:r>
      <w:r w:rsidRPr="00102C78">
        <w:rPr>
          <w:rFonts w:ascii="Arial" w:hAnsi="Arial" w:cs="Arial"/>
          <w:bCs/>
          <w:i/>
          <w:iCs/>
        </w:rPr>
        <w:t xml:space="preserve"> accurate fine time/frequency tracking, beam failure recovery and beam/CSI.</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0D579E44" w14:textId="77777777" w:rsidR="005A55DF" w:rsidRPr="007E3DAE" w:rsidRDefault="005A55DF" w:rsidP="005A55DF">
      <w:pPr>
        <w:pStyle w:val="ListParagraph"/>
        <w:numPr>
          <w:ilvl w:val="0"/>
          <w:numId w:val="10"/>
        </w:numPr>
        <w:spacing w:after="80"/>
        <w:ind w:left="360" w:hanging="360"/>
        <w:rPr>
          <w:rFonts w:ascii="Arial" w:hAnsi="Arial" w:cs="Arial"/>
        </w:rPr>
      </w:pPr>
      <w:bookmarkStart w:id="10" w:name="_Ref521518965"/>
      <w:r w:rsidRPr="00755528">
        <w:rPr>
          <w:rFonts w:ascii="Arial" w:eastAsia="SimSun" w:hAnsi="Arial" w:cs="Arial"/>
          <w:color w:val="000000"/>
        </w:rPr>
        <w:t xml:space="preserve">“Final </w:t>
      </w:r>
      <w:r w:rsidRPr="00755528">
        <w:rPr>
          <w:rFonts w:ascii="Arial" w:hAnsi="Arial" w:cs="Arial"/>
        </w:rPr>
        <w:t>Report</w:t>
      </w:r>
      <w:r w:rsidRPr="00755528">
        <w:rPr>
          <w:rFonts w:ascii="Arial" w:eastAsia="SimSun" w:hAnsi="Arial" w:cs="Arial"/>
          <w:color w:val="000000"/>
        </w:rPr>
        <w:t xml:space="preserve"> of 3GPP TSG RAN WG1 #10</w:t>
      </w:r>
      <w:r>
        <w:rPr>
          <w:rFonts w:ascii="Arial" w:eastAsia="SimSun" w:hAnsi="Arial" w:cs="Arial"/>
          <w:color w:val="000000"/>
        </w:rPr>
        <w:t>4b</w:t>
      </w:r>
      <w:r w:rsidRPr="00755528">
        <w:rPr>
          <w:rFonts w:ascii="Arial" w:eastAsia="SimSun" w:hAnsi="Arial" w:cs="Arial"/>
          <w:color w:val="000000"/>
        </w:rPr>
        <w:t>-e”, 3GPP RAN1 Meeting #10</w:t>
      </w:r>
      <w:r>
        <w:rPr>
          <w:rFonts w:ascii="Arial" w:eastAsia="SimSun" w:hAnsi="Arial" w:cs="Arial"/>
          <w:color w:val="000000"/>
        </w:rPr>
        <w:t>4b</w:t>
      </w:r>
      <w:r w:rsidRPr="00755528">
        <w:rPr>
          <w:rFonts w:ascii="Arial" w:eastAsia="SimSun" w:hAnsi="Arial" w:cs="Arial"/>
          <w:color w:val="000000"/>
        </w:rPr>
        <w:t xml:space="preserve">-e, e-Meeting, </w:t>
      </w:r>
      <w:r w:rsidRPr="00B56159">
        <w:rPr>
          <w:rFonts w:ascii="Arial" w:eastAsia="SimSun" w:hAnsi="Arial" w:cs="Arial"/>
          <w:color w:val="000000"/>
        </w:rPr>
        <w:t>April 12</w:t>
      </w:r>
      <w:r w:rsidRPr="00E24999">
        <w:rPr>
          <w:rFonts w:ascii="Arial" w:eastAsia="SimSun" w:hAnsi="Arial" w:cs="Arial"/>
          <w:color w:val="000000"/>
          <w:vertAlign w:val="superscript"/>
        </w:rPr>
        <w:t>th</w:t>
      </w:r>
      <w:r w:rsidRPr="00B56159">
        <w:rPr>
          <w:rFonts w:ascii="Arial" w:eastAsia="SimSun" w:hAnsi="Arial" w:cs="Arial"/>
          <w:color w:val="000000"/>
        </w:rPr>
        <w:t xml:space="preserve"> – 20</w:t>
      </w:r>
      <w:r w:rsidRPr="00E24999">
        <w:rPr>
          <w:rFonts w:ascii="Arial" w:eastAsia="SimSun" w:hAnsi="Arial" w:cs="Arial"/>
          <w:color w:val="000000"/>
          <w:vertAlign w:val="superscript"/>
        </w:rPr>
        <w:t>th</w:t>
      </w:r>
      <w:r>
        <w:rPr>
          <w:rFonts w:ascii="Arial" w:eastAsia="SimSun" w:hAnsi="Arial" w:cs="Arial"/>
          <w:color w:val="000000"/>
        </w:rPr>
        <w:t>,</w:t>
      </w:r>
    </w:p>
    <w:p w14:paraId="1CAEB2B2" w14:textId="13FE8668" w:rsidR="0056379D" w:rsidRPr="007E3DAE" w:rsidRDefault="0056379D" w:rsidP="0056379D">
      <w:pPr>
        <w:pStyle w:val="ListParagraph"/>
        <w:numPr>
          <w:ilvl w:val="0"/>
          <w:numId w:val="10"/>
        </w:numPr>
        <w:spacing w:after="80"/>
        <w:ind w:left="360" w:hanging="360"/>
        <w:rPr>
          <w:rFonts w:ascii="Arial" w:hAnsi="Arial" w:cs="Arial"/>
        </w:rPr>
      </w:pPr>
      <w:r w:rsidRPr="00755528">
        <w:rPr>
          <w:rFonts w:ascii="Arial" w:eastAsia="SimSun" w:hAnsi="Arial" w:cs="Arial"/>
          <w:color w:val="000000"/>
        </w:rPr>
        <w:t xml:space="preserve">“Final </w:t>
      </w:r>
      <w:r w:rsidRPr="00755528">
        <w:rPr>
          <w:rFonts w:ascii="Arial" w:hAnsi="Arial" w:cs="Arial"/>
        </w:rPr>
        <w:t>Report</w:t>
      </w:r>
      <w:r w:rsidRPr="00755528">
        <w:rPr>
          <w:rFonts w:ascii="Arial" w:eastAsia="SimSun" w:hAnsi="Arial" w:cs="Arial"/>
          <w:color w:val="000000"/>
        </w:rPr>
        <w:t xml:space="preserve"> of 3GPP TSG RAN WG1 #10</w:t>
      </w:r>
      <w:r w:rsidR="00B360D6">
        <w:rPr>
          <w:rFonts w:ascii="Arial" w:eastAsia="SimSun" w:hAnsi="Arial" w:cs="Arial"/>
          <w:color w:val="000000"/>
        </w:rPr>
        <w:t>6</w:t>
      </w:r>
      <w:r w:rsidRPr="00755528">
        <w:rPr>
          <w:rFonts w:ascii="Arial" w:eastAsia="SimSun" w:hAnsi="Arial" w:cs="Arial"/>
          <w:color w:val="000000"/>
        </w:rPr>
        <w:t>-e”, 3GPP RAN1 Meeting #10</w:t>
      </w:r>
      <w:r w:rsidR="00B360D6">
        <w:rPr>
          <w:rFonts w:ascii="Arial" w:eastAsia="SimSun" w:hAnsi="Arial" w:cs="Arial"/>
          <w:color w:val="000000"/>
        </w:rPr>
        <w:t>6</w:t>
      </w:r>
      <w:r w:rsidRPr="00755528">
        <w:rPr>
          <w:rFonts w:ascii="Arial" w:eastAsia="SimSun" w:hAnsi="Arial" w:cs="Arial"/>
          <w:color w:val="000000"/>
        </w:rPr>
        <w:t xml:space="preserve">-e, </w:t>
      </w:r>
      <w:r w:rsidR="00B360D6" w:rsidRPr="00B360D6">
        <w:rPr>
          <w:rFonts w:ascii="Arial" w:eastAsia="SimSun" w:hAnsi="Arial" w:cs="Arial"/>
          <w:color w:val="000000"/>
        </w:rPr>
        <w:t>e-Meeting, August 16</w:t>
      </w:r>
      <w:r w:rsidR="00B360D6" w:rsidRPr="00E66B36">
        <w:rPr>
          <w:rFonts w:ascii="Arial" w:eastAsia="SimSun" w:hAnsi="Arial" w:cs="Arial"/>
          <w:color w:val="000000"/>
          <w:vertAlign w:val="superscript"/>
        </w:rPr>
        <w:t>th</w:t>
      </w:r>
      <w:r w:rsidR="00B360D6" w:rsidRPr="00B360D6">
        <w:rPr>
          <w:rFonts w:ascii="Arial" w:eastAsia="SimSun" w:hAnsi="Arial" w:cs="Arial"/>
          <w:color w:val="000000"/>
        </w:rPr>
        <w:t xml:space="preserve"> – 27</w:t>
      </w:r>
      <w:r w:rsidR="00B360D6" w:rsidRPr="00E66B36">
        <w:rPr>
          <w:rFonts w:ascii="Arial" w:eastAsia="SimSun" w:hAnsi="Arial" w:cs="Arial"/>
          <w:color w:val="000000"/>
          <w:vertAlign w:val="superscript"/>
        </w:rPr>
        <w:t>th</w:t>
      </w:r>
      <w:r w:rsidR="00B360D6" w:rsidRPr="00B360D6">
        <w:rPr>
          <w:rFonts w:ascii="Arial" w:eastAsia="SimSun" w:hAnsi="Arial" w:cs="Arial"/>
          <w:color w:val="000000"/>
        </w:rPr>
        <w:t>, 2021</w:t>
      </w:r>
      <w:r w:rsidR="0055626B">
        <w:rPr>
          <w:rFonts w:ascii="Arial" w:eastAsia="SimSun" w:hAnsi="Arial" w:cs="Arial"/>
          <w:color w:val="000000"/>
        </w:rPr>
        <w:t>,</w:t>
      </w:r>
    </w:p>
    <w:p w14:paraId="29175BA3" w14:textId="0E7E097F" w:rsidR="007E3DAE" w:rsidRDefault="00B407DC" w:rsidP="00317E31">
      <w:pPr>
        <w:pStyle w:val="ListParagraph"/>
        <w:numPr>
          <w:ilvl w:val="0"/>
          <w:numId w:val="10"/>
        </w:numPr>
        <w:spacing w:after="80"/>
        <w:rPr>
          <w:rFonts w:ascii="Arial" w:hAnsi="Arial" w:cs="Arial"/>
        </w:rPr>
      </w:pPr>
      <w:r w:rsidRPr="00B407DC">
        <w:rPr>
          <w:rFonts w:ascii="Arial" w:hAnsi="Arial" w:cs="Arial"/>
        </w:rPr>
        <w:t>3GPP TS 38.</w:t>
      </w:r>
      <w:r w:rsidR="00220ACE">
        <w:rPr>
          <w:rFonts w:ascii="Arial" w:hAnsi="Arial" w:cs="Arial"/>
        </w:rPr>
        <w:t>3</w:t>
      </w:r>
      <w:r w:rsidRPr="00B407DC">
        <w:rPr>
          <w:rFonts w:ascii="Arial" w:hAnsi="Arial" w:cs="Arial"/>
        </w:rPr>
        <w:t>06 (v16.4.0): “User Equipment (UE) radio access capabilities</w:t>
      </w:r>
      <w:r>
        <w:rPr>
          <w:rFonts w:ascii="Arial" w:hAnsi="Arial" w:cs="Arial"/>
        </w:rPr>
        <w:t xml:space="preserve"> </w:t>
      </w:r>
      <w:r w:rsidRPr="00B407DC">
        <w:rPr>
          <w:rFonts w:ascii="Arial" w:hAnsi="Arial" w:cs="Arial"/>
        </w:rPr>
        <w:t>(Release 16)</w:t>
      </w:r>
      <w:r>
        <w:rPr>
          <w:rFonts w:ascii="Arial" w:hAnsi="Arial" w:cs="Arial"/>
        </w:rPr>
        <w:t>”</w:t>
      </w:r>
      <w:r w:rsidR="0056379D">
        <w:rPr>
          <w:rFonts w:ascii="Arial" w:hAnsi="Arial" w:cs="Arial"/>
        </w:rPr>
        <w:t>,</w:t>
      </w:r>
    </w:p>
    <w:p w14:paraId="6888B627" w14:textId="67D9F38D" w:rsidR="00B407DC" w:rsidRPr="00B407DC" w:rsidRDefault="00B407DC" w:rsidP="00317E31">
      <w:pPr>
        <w:pStyle w:val="ListParagraph"/>
        <w:numPr>
          <w:ilvl w:val="0"/>
          <w:numId w:val="10"/>
        </w:numPr>
        <w:spacing w:after="80"/>
        <w:rPr>
          <w:rFonts w:ascii="Arial" w:hAnsi="Arial" w:cs="Arial"/>
        </w:rPr>
      </w:pPr>
      <w:r w:rsidRPr="00B407DC">
        <w:rPr>
          <w:rFonts w:ascii="Arial" w:hAnsi="Arial" w:cs="Arial"/>
        </w:rPr>
        <w:t>3GPP TS 38.214</w:t>
      </w:r>
      <w:r>
        <w:rPr>
          <w:rFonts w:ascii="Arial" w:hAnsi="Arial" w:cs="Arial"/>
        </w:rPr>
        <w:t xml:space="preserve"> (v16.2.0): “</w:t>
      </w:r>
      <w:r w:rsidRPr="00B407DC">
        <w:rPr>
          <w:rFonts w:ascii="Arial" w:hAnsi="Arial" w:cs="Arial"/>
        </w:rPr>
        <w:t>Physical layer procedures for data</w:t>
      </w:r>
      <w:r>
        <w:rPr>
          <w:rFonts w:ascii="Arial" w:hAnsi="Arial" w:cs="Arial"/>
        </w:rPr>
        <w:t xml:space="preserve"> (Release 16)”</w:t>
      </w:r>
      <w:r w:rsidR="0056379D">
        <w:rPr>
          <w:rFonts w:ascii="Arial" w:hAnsi="Arial" w:cs="Arial"/>
        </w:rPr>
        <w:t>,</w:t>
      </w:r>
    </w:p>
    <w:p w14:paraId="2C9660C8" w14:textId="480ED3D8" w:rsidR="001B01FC" w:rsidRPr="00755528" w:rsidRDefault="001B01FC" w:rsidP="00133AB1">
      <w:pPr>
        <w:pStyle w:val="ListParagraph"/>
        <w:numPr>
          <w:ilvl w:val="0"/>
          <w:numId w:val="10"/>
        </w:numPr>
        <w:rPr>
          <w:rFonts w:ascii="Arial" w:hAnsi="Arial" w:cs="Arial"/>
        </w:rPr>
      </w:pPr>
      <w:r w:rsidRPr="00755528">
        <w:rPr>
          <w:rFonts w:ascii="Arial" w:hAnsi="Arial" w:cs="Arial"/>
        </w:rPr>
        <w:t>3GPP TR 38.901 (v15.0.0): “Study on channel model for frequencies from 0.5 to 100 GHz (Release 15)”</w:t>
      </w:r>
      <w:r w:rsidR="005C61C5" w:rsidRPr="00755528">
        <w:rPr>
          <w:rFonts w:ascii="Arial" w:hAnsi="Arial" w:cs="Arial"/>
        </w:rPr>
        <w:t>.</w:t>
      </w:r>
    </w:p>
    <w:bookmarkEnd w:id="10"/>
    <w:p w14:paraId="5317BDDB" w14:textId="17D35D9D" w:rsidR="005F3E69" w:rsidRPr="00152A4E" w:rsidRDefault="005F3E69" w:rsidP="008E2517">
      <w:pPr>
        <w:spacing w:after="0" w:line="240" w:lineRule="auto"/>
        <w:rPr>
          <w:rFonts w:ascii="Arial" w:hAnsi="Arial" w:cs="Arial"/>
        </w:rPr>
      </w:pPr>
    </w:p>
    <w:sectPr w:rsidR="005F3E69" w:rsidRPr="00152A4E"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F154FB" w14:textId="77777777" w:rsidR="0096160B" w:rsidRDefault="0096160B">
      <w:r>
        <w:separator/>
      </w:r>
    </w:p>
  </w:endnote>
  <w:endnote w:type="continuationSeparator" w:id="0">
    <w:p w14:paraId="5F9355F8" w14:textId="77777777" w:rsidR="0096160B" w:rsidRDefault="0096160B">
      <w:r>
        <w:continuationSeparator/>
      </w:r>
    </w:p>
  </w:endnote>
  <w:endnote w:type="continuationNotice" w:id="1">
    <w:p w14:paraId="23CC5B8B" w14:textId="77777777" w:rsidR="0096160B" w:rsidRDefault="009616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727361" w14:textId="77777777" w:rsidR="0096160B" w:rsidRDefault="0096160B">
      <w:r>
        <w:separator/>
      </w:r>
    </w:p>
  </w:footnote>
  <w:footnote w:type="continuationSeparator" w:id="0">
    <w:p w14:paraId="1CFDBCE4" w14:textId="77777777" w:rsidR="0096160B" w:rsidRDefault="0096160B">
      <w:r>
        <w:continuationSeparator/>
      </w:r>
    </w:p>
  </w:footnote>
  <w:footnote w:type="continuationNotice" w:id="1">
    <w:p w14:paraId="4A880A79" w14:textId="77777777" w:rsidR="0096160B" w:rsidRDefault="009616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713960"/>
    <w:multiLevelType w:val="hybridMultilevel"/>
    <w:tmpl w:val="B8701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70CAD"/>
    <w:multiLevelType w:val="hybridMultilevel"/>
    <w:tmpl w:val="F11A2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D2167"/>
    <w:multiLevelType w:val="hybridMultilevel"/>
    <w:tmpl w:val="386E5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E5411E"/>
    <w:multiLevelType w:val="hybridMultilevel"/>
    <w:tmpl w:val="8A3A4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650AF9"/>
    <w:multiLevelType w:val="hybridMultilevel"/>
    <w:tmpl w:val="546E6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93BDE"/>
    <w:multiLevelType w:val="hybridMultilevel"/>
    <w:tmpl w:val="D194A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043055E"/>
    <w:multiLevelType w:val="hybridMultilevel"/>
    <w:tmpl w:val="1B1A2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11"/>
  </w:num>
  <w:num w:numId="4">
    <w:abstractNumId w:val="12"/>
  </w:num>
  <w:num w:numId="5">
    <w:abstractNumId w:val="7"/>
  </w:num>
  <w:num w:numId="6">
    <w:abstractNumId w:val="14"/>
  </w:num>
  <w:num w:numId="7">
    <w:abstractNumId w:val="20"/>
  </w:num>
  <w:num w:numId="8">
    <w:abstractNumId w:val="8"/>
  </w:num>
  <w:num w:numId="9">
    <w:abstractNumId w:val="26"/>
  </w:num>
  <w:num w:numId="10">
    <w:abstractNumId w:val="10"/>
  </w:num>
  <w:num w:numId="11">
    <w:abstractNumId w:val="22"/>
  </w:num>
  <w:num w:numId="12">
    <w:abstractNumId w:val="18"/>
  </w:num>
  <w:num w:numId="13">
    <w:abstractNumId w:val="28"/>
  </w:num>
  <w:num w:numId="14">
    <w:abstractNumId w:val="19"/>
  </w:num>
  <w:num w:numId="15">
    <w:abstractNumId w:val="5"/>
  </w:num>
  <w:num w:numId="16">
    <w:abstractNumId w:val="16"/>
  </w:num>
  <w:num w:numId="17">
    <w:abstractNumId w:val="24"/>
  </w:num>
  <w:num w:numId="18">
    <w:abstractNumId w:val="9"/>
  </w:num>
  <w:num w:numId="19">
    <w:abstractNumId w:val="3"/>
  </w:num>
  <w:num w:numId="20">
    <w:abstractNumId w:val="15"/>
  </w:num>
  <w:num w:numId="21">
    <w:abstractNumId w:val="4"/>
  </w:num>
  <w:num w:numId="22">
    <w:abstractNumId w:val="1"/>
  </w:num>
  <w:num w:numId="23">
    <w:abstractNumId w:val="25"/>
  </w:num>
  <w:num w:numId="24">
    <w:abstractNumId w:val="23"/>
  </w:num>
  <w:num w:numId="25">
    <w:abstractNumId w:val="6"/>
  </w:num>
  <w:num w:numId="26">
    <w:abstractNumId w:val="21"/>
  </w:num>
  <w:num w:numId="27">
    <w:abstractNumId w:val="27"/>
  </w:num>
  <w:num w:numId="28">
    <w:abstractNumId w:val="29"/>
  </w:num>
  <w:num w:numId="29">
    <w:abstractNumId w:val="25"/>
  </w:num>
  <w:num w:numId="30">
    <w:abstractNumId w:val="2"/>
  </w:num>
  <w:num w:numId="31">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0EB"/>
    <w:rsid w:val="00007C28"/>
    <w:rsid w:val="00007CDC"/>
    <w:rsid w:val="000103DE"/>
    <w:rsid w:val="000104C6"/>
    <w:rsid w:val="000110C9"/>
    <w:rsid w:val="000119C4"/>
    <w:rsid w:val="00011B28"/>
    <w:rsid w:val="00011EE8"/>
    <w:rsid w:val="0001288B"/>
    <w:rsid w:val="00012B9F"/>
    <w:rsid w:val="00012C16"/>
    <w:rsid w:val="00013C47"/>
    <w:rsid w:val="000153E9"/>
    <w:rsid w:val="000157EC"/>
    <w:rsid w:val="00015AD4"/>
    <w:rsid w:val="00015B7F"/>
    <w:rsid w:val="00015D15"/>
    <w:rsid w:val="0001611C"/>
    <w:rsid w:val="0001694D"/>
    <w:rsid w:val="00017074"/>
    <w:rsid w:val="000208E4"/>
    <w:rsid w:val="00021025"/>
    <w:rsid w:val="00021143"/>
    <w:rsid w:val="00021171"/>
    <w:rsid w:val="00022522"/>
    <w:rsid w:val="00022A49"/>
    <w:rsid w:val="00022C6C"/>
    <w:rsid w:val="00023233"/>
    <w:rsid w:val="0002360A"/>
    <w:rsid w:val="00023A7A"/>
    <w:rsid w:val="000244A8"/>
    <w:rsid w:val="00024B91"/>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37B91"/>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47EDC"/>
    <w:rsid w:val="000500FE"/>
    <w:rsid w:val="00050192"/>
    <w:rsid w:val="00050717"/>
    <w:rsid w:val="0005095E"/>
    <w:rsid w:val="00050D83"/>
    <w:rsid w:val="00050E2C"/>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F1F"/>
    <w:rsid w:val="000604D2"/>
    <w:rsid w:val="00060E21"/>
    <w:rsid w:val="000616E7"/>
    <w:rsid w:val="00061829"/>
    <w:rsid w:val="0006232B"/>
    <w:rsid w:val="000625C8"/>
    <w:rsid w:val="00063138"/>
    <w:rsid w:val="00063951"/>
    <w:rsid w:val="00063AC3"/>
    <w:rsid w:val="00063EF3"/>
    <w:rsid w:val="000641AA"/>
    <w:rsid w:val="000645B8"/>
    <w:rsid w:val="0006487E"/>
    <w:rsid w:val="00065243"/>
    <w:rsid w:val="00065E1A"/>
    <w:rsid w:val="00065F7E"/>
    <w:rsid w:val="0006657B"/>
    <w:rsid w:val="00066C46"/>
    <w:rsid w:val="000674D8"/>
    <w:rsid w:val="00067A61"/>
    <w:rsid w:val="00070074"/>
    <w:rsid w:val="00070D25"/>
    <w:rsid w:val="00071225"/>
    <w:rsid w:val="000715A7"/>
    <w:rsid w:val="00071812"/>
    <w:rsid w:val="00071DCA"/>
    <w:rsid w:val="00071EA7"/>
    <w:rsid w:val="0007232F"/>
    <w:rsid w:val="000725A0"/>
    <w:rsid w:val="00072896"/>
    <w:rsid w:val="000729AC"/>
    <w:rsid w:val="0007384D"/>
    <w:rsid w:val="00073B68"/>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4786"/>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C7B"/>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0C5"/>
    <w:rsid w:val="000E18EA"/>
    <w:rsid w:val="000E1E92"/>
    <w:rsid w:val="000E20F9"/>
    <w:rsid w:val="000E22A6"/>
    <w:rsid w:val="000E23FF"/>
    <w:rsid w:val="000E371D"/>
    <w:rsid w:val="000E43AB"/>
    <w:rsid w:val="000E4D57"/>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2C78"/>
    <w:rsid w:val="00103174"/>
    <w:rsid w:val="00103323"/>
    <w:rsid w:val="00103851"/>
    <w:rsid w:val="00103ADA"/>
    <w:rsid w:val="001040A8"/>
    <w:rsid w:val="001045CB"/>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D09"/>
    <w:rsid w:val="0012320A"/>
    <w:rsid w:val="00123C16"/>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217"/>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AB"/>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453"/>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1FC"/>
    <w:rsid w:val="001B0578"/>
    <w:rsid w:val="001B094C"/>
    <w:rsid w:val="001B0D97"/>
    <w:rsid w:val="001B11BE"/>
    <w:rsid w:val="001B12B7"/>
    <w:rsid w:val="001B14BE"/>
    <w:rsid w:val="001B1523"/>
    <w:rsid w:val="001B1BF4"/>
    <w:rsid w:val="001B1D92"/>
    <w:rsid w:val="001B20C3"/>
    <w:rsid w:val="001B21A6"/>
    <w:rsid w:val="001B228C"/>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B0C"/>
    <w:rsid w:val="001C6312"/>
    <w:rsid w:val="001C664F"/>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6"/>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D95"/>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ACE"/>
    <w:rsid w:val="00220EAB"/>
    <w:rsid w:val="00221404"/>
    <w:rsid w:val="00222102"/>
    <w:rsid w:val="002221C0"/>
    <w:rsid w:val="002224DB"/>
    <w:rsid w:val="00222756"/>
    <w:rsid w:val="0022295E"/>
    <w:rsid w:val="0022299A"/>
    <w:rsid w:val="00223FCB"/>
    <w:rsid w:val="00224412"/>
    <w:rsid w:val="0022451F"/>
    <w:rsid w:val="002245DE"/>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086E"/>
    <w:rsid w:val="002413CC"/>
    <w:rsid w:val="0024143A"/>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BF0"/>
    <w:rsid w:val="00254CA7"/>
    <w:rsid w:val="00255074"/>
    <w:rsid w:val="0025555E"/>
    <w:rsid w:val="00255D36"/>
    <w:rsid w:val="00257543"/>
    <w:rsid w:val="00257732"/>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415"/>
    <w:rsid w:val="00265521"/>
    <w:rsid w:val="00265716"/>
    <w:rsid w:val="00265C81"/>
    <w:rsid w:val="00266214"/>
    <w:rsid w:val="0026638A"/>
    <w:rsid w:val="00266CC2"/>
    <w:rsid w:val="002677C0"/>
    <w:rsid w:val="00267A3C"/>
    <w:rsid w:val="00267C83"/>
    <w:rsid w:val="00267CEB"/>
    <w:rsid w:val="002704F9"/>
    <w:rsid w:val="0027050C"/>
    <w:rsid w:val="0027144F"/>
    <w:rsid w:val="00271A63"/>
    <w:rsid w:val="00271F3A"/>
    <w:rsid w:val="002725C1"/>
    <w:rsid w:val="00272ECC"/>
    <w:rsid w:val="00273278"/>
    <w:rsid w:val="002737F4"/>
    <w:rsid w:val="00273D70"/>
    <w:rsid w:val="00273D9E"/>
    <w:rsid w:val="00273E0E"/>
    <w:rsid w:val="00273E84"/>
    <w:rsid w:val="00273FB6"/>
    <w:rsid w:val="00274BB8"/>
    <w:rsid w:val="00274C41"/>
    <w:rsid w:val="00274DFF"/>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733"/>
    <w:rsid w:val="002A18F2"/>
    <w:rsid w:val="002A1991"/>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0EDC"/>
    <w:rsid w:val="002D102E"/>
    <w:rsid w:val="002D1991"/>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5A6"/>
    <w:rsid w:val="002E5B53"/>
    <w:rsid w:val="002E5EE8"/>
    <w:rsid w:val="002E659A"/>
    <w:rsid w:val="002E689B"/>
    <w:rsid w:val="002E7003"/>
    <w:rsid w:val="002E7CAE"/>
    <w:rsid w:val="002E7F8F"/>
    <w:rsid w:val="002F048E"/>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1CA"/>
    <w:rsid w:val="00311702"/>
    <w:rsid w:val="00311E82"/>
    <w:rsid w:val="003124BA"/>
    <w:rsid w:val="00312525"/>
    <w:rsid w:val="00312B75"/>
    <w:rsid w:val="00312C0A"/>
    <w:rsid w:val="00313534"/>
    <w:rsid w:val="00313FD6"/>
    <w:rsid w:val="003143BD"/>
    <w:rsid w:val="00315304"/>
    <w:rsid w:val="003153C1"/>
    <w:rsid w:val="00316480"/>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2763E"/>
    <w:rsid w:val="00327AE4"/>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5251"/>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1963"/>
    <w:rsid w:val="00372AAF"/>
    <w:rsid w:val="0037369F"/>
    <w:rsid w:val="00373969"/>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F84"/>
    <w:rsid w:val="003821E2"/>
    <w:rsid w:val="00383467"/>
    <w:rsid w:val="00383E50"/>
    <w:rsid w:val="00384177"/>
    <w:rsid w:val="00384284"/>
    <w:rsid w:val="00384694"/>
    <w:rsid w:val="00385312"/>
    <w:rsid w:val="00385770"/>
    <w:rsid w:val="00385932"/>
    <w:rsid w:val="003859C1"/>
    <w:rsid w:val="00385BF0"/>
    <w:rsid w:val="00385CC9"/>
    <w:rsid w:val="003861C1"/>
    <w:rsid w:val="00386578"/>
    <w:rsid w:val="00386747"/>
    <w:rsid w:val="00390389"/>
    <w:rsid w:val="00390D95"/>
    <w:rsid w:val="00390FFE"/>
    <w:rsid w:val="003913DB"/>
    <w:rsid w:val="00391465"/>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308"/>
    <w:rsid w:val="003B35D9"/>
    <w:rsid w:val="003B369F"/>
    <w:rsid w:val="003B36A3"/>
    <w:rsid w:val="003B3DB3"/>
    <w:rsid w:val="003B40D9"/>
    <w:rsid w:val="003B4971"/>
    <w:rsid w:val="003B4C05"/>
    <w:rsid w:val="003B4EB4"/>
    <w:rsid w:val="003B53CC"/>
    <w:rsid w:val="003B5D97"/>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3CBB"/>
    <w:rsid w:val="00414AB1"/>
    <w:rsid w:val="00414C64"/>
    <w:rsid w:val="00415E8A"/>
    <w:rsid w:val="00416DDF"/>
    <w:rsid w:val="00416EC3"/>
    <w:rsid w:val="00417B05"/>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019B"/>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548B"/>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B1D"/>
    <w:rsid w:val="00444B22"/>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1D"/>
    <w:rsid w:val="0046493F"/>
    <w:rsid w:val="004661B2"/>
    <w:rsid w:val="00466545"/>
    <w:rsid w:val="00466667"/>
    <w:rsid w:val="004669A1"/>
    <w:rsid w:val="004669E2"/>
    <w:rsid w:val="00466C8A"/>
    <w:rsid w:val="00466F5E"/>
    <w:rsid w:val="00466FFC"/>
    <w:rsid w:val="00467164"/>
    <w:rsid w:val="004677B5"/>
    <w:rsid w:val="00470334"/>
    <w:rsid w:val="00470B4B"/>
    <w:rsid w:val="00470C2E"/>
    <w:rsid w:val="00470C31"/>
    <w:rsid w:val="00470C4C"/>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63"/>
    <w:rsid w:val="004A0373"/>
    <w:rsid w:val="004A059A"/>
    <w:rsid w:val="004A05B7"/>
    <w:rsid w:val="004A0881"/>
    <w:rsid w:val="004A08E1"/>
    <w:rsid w:val="004A1384"/>
    <w:rsid w:val="004A1610"/>
    <w:rsid w:val="004A16BC"/>
    <w:rsid w:val="004A27DF"/>
    <w:rsid w:val="004A2B94"/>
    <w:rsid w:val="004A2D47"/>
    <w:rsid w:val="004A31E7"/>
    <w:rsid w:val="004A360E"/>
    <w:rsid w:val="004A3900"/>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4A35"/>
    <w:rsid w:val="004D565C"/>
    <w:rsid w:val="004D594B"/>
    <w:rsid w:val="004D618D"/>
    <w:rsid w:val="004D6C54"/>
    <w:rsid w:val="004D6E88"/>
    <w:rsid w:val="004D7A36"/>
    <w:rsid w:val="004D7EBD"/>
    <w:rsid w:val="004E0449"/>
    <w:rsid w:val="004E0AFB"/>
    <w:rsid w:val="004E0BC3"/>
    <w:rsid w:val="004E0E11"/>
    <w:rsid w:val="004E11E7"/>
    <w:rsid w:val="004E1221"/>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AAB"/>
    <w:rsid w:val="00500B52"/>
    <w:rsid w:val="00500C26"/>
    <w:rsid w:val="005011FB"/>
    <w:rsid w:val="00502124"/>
    <w:rsid w:val="00502401"/>
    <w:rsid w:val="0050268E"/>
    <w:rsid w:val="0050318E"/>
    <w:rsid w:val="00504512"/>
    <w:rsid w:val="00504D78"/>
    <w:rsid w:val="00505152"/>
    <w:rsid w:val="00505539"/>
    <w:rsid w:val="00505A40"/>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B7A"/>
    <w:rsid w:val="00513625"/>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2F7"/>
    <w:rsid w:val="005243A0"/>
    <w:rsid w:val="005251B0"/>
    <w:rsid w:val="00525884"/>
    <w:rsid w:val="00525A40"/>
    <w:rsid w:val="005266DD"/>
    <w:rsid w:val="00527D68"/>
    <w:rsid w:val="005301D3"/>
    <w:rsid w:val="00530333"/>
    <w:rsid w:val="005306FD"/>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401"/>
    <w:rsid w:val="0055446D"/>
    <w:rsid w:val="00554606"/>
    <w:rsid w:val="00554D6C"/>
    <w:rsid w:val="00554D82"/>
    <w:rsid w:val="00554D8B"/>
    <w:rsid w:val="00554E19"/>
    <w:rsid w:val="00555048"/>
    <w:rsid w:val="0055626B"/>
    <w:rsid w:val="0055688F"/>
    <w:rsid w:val="005574AF"/>
    <w:rsid w:val="005577C0"/>
    <w:rsid w:val="00557DB4"/>
    <w:rsid w:val="00560C31"/>
    <w:rsid w:val="0056121F"/>
    <w:rsid w:val="00562CB4"/>
    <w:rsid w:val="0056379D"/>
    <w:rsid w:val="00563A9A"/>
    <w:rsid w:val="00563ABE"/>
    <w:rsid w:val="00563BB8"/>
    <w:rsid w:val="00563D67"/>
    <w:rsid w:val="005644B2"/>
    <w:rsid w:val="0056465E"/>
    <w:rsid w:val="005647E4"/>
    <w:rsid w:val="00564813"/>
    <w:rsid w:val="00564E2E"/>
    <w:rsid w:val="00564FBF"/>
    <w:rsid w:val="00565DED"/>
    <w:rsid w:val="00566557"/>
    <w:rsid w:val="0056662E"/>
    <w:rsid w:val="005666FA"/>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C33"/>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47D"/>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68F"/>
    <w:rsid w:val="005A1AB5"/>
    <w:rsid w:val="005A1BCB"/>
    <w:rsid w:val="005A209A"/>
    <w:rsid w:val="005A4053"/>
    <w:rsid w:val="005A4246"/>
    <w:rsid w:val="005A47CD"/>
    <w:rsid w:val="005A481A"/>
    <w:rsid w:val="005A4A47"/>
    <w:rsid w:val="005A55DF"/>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75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4B51"/>
    <w:rsid w:val="005C4CBC"/>
    <w:rsid w:val="005C4DE9"/>
    <w:rsid w:val="005C61AC"/>
    <w:rsid w:val="005C61C5"/>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7271"/>
    <w:rsid w:val="005D738A"/>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0BC4"/>
    <w:rsid w:val="005F2CB1"/>
    <w:rsid w:val="005F2D31"/>
    <w:rsid w:val="005F3E69"/>
    <w:rsid w:val="005F3E78"/>
    <w:rsid w:val="005F40F1"/>
    <w:rsid w:val="005F4108"/>
    <w:rsid w:val="005F4EDE"/>
    <w:rsid w:val="005F5810"/>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7E5"/>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D5A"/>
    <w:rsid w:val="00655FBD"/>
    <w:rsid w:val="00656332"/>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906DB"/>
    <w:rsid w:val="00690A8B"/>
    <w:rsid w:val="00691839"/>
    <w:rsid w:val="00691A2E"/>
    <w:rsid w:val="00691AEE"/>
    <w:rsid w:val="00691D00"/>
    <w:rsid w:val="00692171"/>
    <w:rsid w:val="006921F6"/>
    <w:rsid w:val="006929B2"/>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12C"/>
    <w:rsid w:val="006A78F3"/>
    <w:rsid w:val="006A7972"/>
    <w:rsid w:val="006A7AFF"/>
    <w:rsid w:val="006B0090"/>
    <w:rsid w:val="006B01A9"/>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1A9"/>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6DE"/>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148"/>
    <w:rsid w:val="00720787"/>
    <w:rsid w:val="00720CB6"/>
    <w:rsid w:val="00720E70"/>
    <w:rsid w:val="00721E95"/>
    <w:rsid w:val="007223A7"/>
    <w:rsid w:val="007227FA"/>
    <w:rsid w:val="00723001"/>
    <w:rsid w:val="00723FD5"/>
    <w:rsid w:val="007245A0"/>
    <w:rsid w:val="00724649"/>
    <w:rsid w:val="00724AE1"/>
    <w:rsid w:val="007250FA"/>
    <w:rsid w:val="00725161"/>
    <w:rsid w:val="007251FF"/>
    <w:rsid w:val="00725300"/>
    <w:rsid w:val="00725B07"/>
    <w:rsid w:val="007262C2"/>
    <w:rsid w:val="007267C6"/>
    <w:rsid w:val="0072685A"/>
    <w:rsid w:val="00726EA6"/>
    <w:rsid w:val="00727208"/>
    <w:rsid w:val="00727299"/>
    <w:rsid w:val="00727680"/>
    <w:rsid w:val="00727D2C"/>
    <w:rsid w:val="0073054C"/>
    <w:rsid w:val="00730B11"/>
    <w:rsid w:val="00730C7D"/>
    <w:rsid w:val="00730F62"/>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51228"/>
    <w:rsid w:val="007528CF"/>
    <w:rsid w:val="00752C50"/>
    <w:rsid w:val="007540AD"/>
    <w:rsid w:val="007543CB"/>
    <w:rsid w:val="00755316"/>
    <w:rsid w:val="00755528"/>
    <w:rsid w:val="00755EC7"/>
    <w:rsid w:val="00756078"/>
    <w:rsid w:val="0075672B"/>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70099"/>
    <w:rsid w:val="00770226"/>
    <w:rsid w:val="00771020"/>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4E1B"/>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2B65"/>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D6D"/>
    <w:rsid w:val="007E1CEB"/>
    <w:rsid w:val="007E252D"/>
    <w:rsid w:val="007E2A0C"/>
    <w:rsid w:val="007E2FA0"/>
    <w:rsid w:val="007E3957"/>
    <w:rsid w:val="007E3DAE"/>
    <w:rsid w:val="007E3EF5"/>
    <w:rsid w:val="007E4389"/>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2D60"/>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45FE"/>
    <w:rsid w:val="00805143"/>
    <w:rsid w:val="008052C1"/>
    <w:rsid w:val="008055CB"/>
    <w:rsid w:val="00805626"/>
    <w:rsid w:val="00805927"/>
    <w:rsid w:val="0080605F"/>
    <w:rsid w:val="00807786"/>
    <w:rsid w:val="008101B0"/>
    <w:rsid w:val="008103DD"/>
    <w:rsid w:val="008115C7"/>
    <w:rsid w:val="00811A61"/>
    <w:rsid w:val="00811D79"/>
    <w:rsid w:val="00811F9B"/>
    <w:rsid w:val="00811FCB"/>
    <w:rsid w:val="008121DA"/>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F72"/>
    <w:rsid w:val="00854599"/>
    <w:rsid w:val="0085465D"/>
    <w:rsid w:val="00854DF6"/>
    <w:rsid w:val="00855081"/>
    <w:rsid w:val="008554B2"/>
    <w:rsid w:val="0085639A"/>
    <w:rsid w:val="0085639C"/>
    <w:rsid w:val="00856476"/>
    <w:rsid w:val="0085648F"/>
    <w:rsid w:val="008568F5"/>
    <w:rsid w:val="00856911"/>
    <w:rsid w:val="008569B3"/>
    <w:rsid w:val="00857C50"/>
    <w:rsid w:val="008601DF"/>
    <w:rsid w:val="008607BE"/>
    <w:rsid w:val="0086099B"/>
    <w:rsid w:val="008610E0"/>
    <w:rsid w:val="0086143D"/>
    <w:rsid w:val="00861B66"/>
    <w:rsid w:val="00861D8C"/>
    <w:rsid w:val="0086242F"/>
    <w:rsid w:val="00862563"/>
    <w:rsid w:val="00862B9A"/>
    <w:rsid w:val="00863363"/>
    <w:rsid w:val="00863537"/>
    <w:rsid w:val="008635A4"/>
    <w:rsid w:val="008637D7"/>
    <w:rsid w:val="00863AF4"/>
    <w:rsid w:val="00863C5D"/>
    <w:rsid w:val="00863D0C"/>
    <w:rsid w:val="00863D38"/>
    <w:rsid w:val="0086425C"/>
    <w:rsid w:val="00864288"/>
    <w:rsid w:val="00864588"/>
    <w:rsid w:val="00864DC3"/>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FCF"/>
    <w:rsid w:val="008812E1"/>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3A6"/>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05F2"/>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3F0"/>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562"/>
    <w:rsid w:val="008E3C1B"/>
    <w:rsid w:val="008E3E1F"/>
    <w:rsid w:val="008E436E"/>
    <w:rsid w:val="008E4783"/>
    <w:rsid w:val="008E4DF6"/>
    <w:rsid w:val="008E4E82"/>
    <w:rsid w:val="008E548A"/>
    <w:rsid w:val="008E54CF"/>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44D"/>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6166"/>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5DCC"/>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5A6A"/>
    <w:rsid w:val="00956582"/>
    <w:rsid w:val="0095681E"/>
    <w:rsid w:val="00956901"/>
    <w:rsid w:val="00956A8D"/>
    <w:rsid w:val="009572D4"/>
    <w:rsid w:val="00960BD3"/>
    <w:rsid w:val="00960C06"/>
    <w:rsid w:val="00961481"/>
    <w:rsid w:val="009615FF"/>
    <w:rsid w:val="0096160B"/>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D6"/>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2EF"/>
    <w:rsid w:val="009C65E7"/>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35DB"/>
    <w:rsid w:val="009E3889"/>
    <w:rsid w:val="009E3F28"/>
    <w:rsid w:val="009E4004"/>
    <w:rsid w:val="009E42DF"/>
    <w:rsid w:val="009E47A3"/>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7295"/>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450"/>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200EF"/>
    <w:rsid w:val="00A20E4F"/>
    <w:rsid w:val="00A2149F"/>
    <w:rsid w:val="00A214F4"/>
    <w:rsid w:val="00A2162A"/>
    <w:rsid w:val="00A2193B"/>
    <w:rsid w:val="00A21B62"/>
    <w:rsid w:val="00A222F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6D74"/>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0E0"/>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722D"/>
    <w:rsid w:val="00A877A9"/>
    <w:rsid w:val="00A877E1"/>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27CC"/>
    <w:rsid w:val="00AB3137"/>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4B58"/>
    <w:rsid w:val="00AC4DC5"/>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6E0"/>
    <w:rsid w:val="00AE47E3"/>
    <w:rsid w:val="00AE4DBA"/>
    <w:rsid w:val="00AE4F07"/>
    <w:rsid w:val="00AE5783"/>
    <w:rsid w:val="00AE71F0"/>
    <w:rsid w:val="00AE7257"/>
    <w:rsid w:val="00AE7707"/>
    <w:rsid w:val="00AE7DEB"/>
    <w:rsid w:val="00AF1C5D"/>
    <w:rsid w:val="00AF1E22"/>
    <w:rsid w:val="00AF2675"/>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49F"/>
    <w:rsid w:val="00B02AA9"/>
    <w:rsid w:val="00B02D93"/>
    <w:rsid w:val="00B02FA3"/>
    <w:rsid w:val="00B03281"/>
    <w:rsid w:val="00B05084"/>
    <w:rsid w:val="00B066D0"/>
    <w:rsid w:val="00B07444"/>
    <w:rsid w:val="00B10ADE"/>
    <w:rsid w:val="00B10EEB"/>
    <w:rsid w:val="00B11356"/>
    <w:rsid w:val="00B11379"/>
    <w:rsid w:val="00B11567"/>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CAE"/>
    <w:rsid w:val="00B231A3"/>
    <w:rsid w:val="00B2327E"/>
    <w:rsid w:val="00B23473"/>
    <w:rsid w:val="00B23755"/>
    <w:rsid w:val="00B2388B"/>
    <w:rsid w:val="00B23D38"/>
    <w:rsid w:val="00B2409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3E2"/>
    <w:rsid w:val="00B318DF"/>
    <w:rsid w:val="00B31A5E"/>
    <w:rsid w:val="00B32210"/>
    <w:rsid w:val="00B3262E"/>
    <w:rsid w:val="00B32BC1"/>
    <w:rsid w:val="00B337BC"/>
    <w:rsid w:val="00B34A46"/>
    <w:rsid w:val="00B35997"/>
    <w:rsid w:val="00B360D6"/>
    <w:rsid w:val="00B3635D"/>
    <w:rsid w:val="00B36F25"/>
    <w:rsid w:val="00B36F3A"/>
    <w:rsid w:val="00B372AA"/>
    <w:rsid w:val="00B37C5F"/>
    <w:rsid w:val="00B40445"/>
    <w:rsid w:val="00B407DC"/>
    <w:rsid w:val="00B41888"/>
    <w:rsid w:val="00B4394F"/>
    <w:rsid w:val="00B44A42"/>
    <w:rsid w:val="00B44B37"/>
    <w:rsid w:val="00B44EB4"/>
    <w:rsid w:val="00B456C1"/>
    <w:rsid w:val="00B45A52"/>
    <w:rsid w:val="00B4603F"/>
    <w:rsid w:val="00B46175"/>
    <w:rsid w:val="00B46CDB"/>
    <w:rsid w:val="00B4761E"/>
    <w:rsid w:val="00B4773D"/>
    <w:rsid w:val="00B477B8"/>
    <w:rsid w:val="00B47803"/>
    <w:rsid w:val="00B4791A"/>
    <w:rsid w:val="00B47C29"/>
    <w:rsid w:val="00B47D21"/>
    <w:rsid w:val="00B50916"/>
    <w:rsid w:val="00B51008"/>
    <w:rsid w:val="00B51031"/>
    <w:rsid w:val="00B51D73"/>
    <w:rsid w:val="00B521C4"/>
    <w:rsid w:val="00B52318"/>
    <w:rsid w:val="00B5286A"/>
    <w:rsid w:val="00B5310E"/>
    <w:rsid w:val="00B53485"/>
    <w:rsid w:val="00B537CE"/>
    <w:rsid w:val="00B53DD8"/>
    <w:rsid w:val="00B540C7"/>
    <w:rsid w:val="00B54858"/>
    <w:rsid w:val="00B556A8"/>
    <w:rsid w:val="00B56159"/>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3658"/>
    <w:rsid w:val="00B63762"/>
    <w:rsid w:val="00B63B96"/>
    <w:rsid w:val="00B63CEF"/>
    <w:rsid w:val="00B64116"/>
    <w:rsid w:val="00B64A5E"/>
    <w:rsid w:val="00B64B37"/>
    <w:rsid w:val="00B66456"/>
    <w:rsid w:val="00B664C7"/>
    <w:rsid w:val="00B665B8"/>
    <w:rsid w:val="00B66A84"/>
    <w:rsid w:val="00B66F4E"/>
    <w:rsid w:val="00B67E1B"/>
    <w:rsid w:val="00B7019D"/>
    <w:rsid w:val="00B70348"/>
    <w:rsid w:val="00B707E4"/>
    <w:rsid w:val="00B7092A"/>
    <w:rsid w:val="00B714FC"/>
    <w:rsid w:val="00B716DC"/>
    <w:rsid w:val="00B71916"/>
    <w:rsid w:val="00B71F98"/>
    <w:rsid w:val="00B7285B"/>
    <w:rsid w:val="00B72868"/>
    <w:rsid w:val="00B7331C"/>
    <w:rsid w:val="00B73583"/>
    <w:rsid w:val="00B739F6"/>
    <w:rsid w:val="00B742B6"/>
    <w:rsid w:val="00B74C0A"/>
    <w:rsid w:val="00B75304"/>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997"/>
    <w:rsid w:val="00BA5C90"/>
    <w:rsid w:val="00BA5FF2"/>
    <w:rsid w:val="00BA70BB"/>
    <w:rsid w:val="00BA76E0"/>
    <w:rsid w:val="00BB0A24"/>
    <w:rsid w:val="00BB0DE4"/>
    <w:rsid w:val="00BB0EDF"/>
    <w:rsid w:val="00BB1463"/>
    <w:rsid w:val="00BB171F"/>
    <w:rsid w:val="00BB1B23"/>
    <w:rsid w:val="00BB21B4"/>
    <w:rsid w:val="00BB25C0"/>
    <w:rsid w:val="00BB2863"/>
    <w:rsid w:val="00BB2A25"/>
    <w:rsid w:val="00BB2B8E"/>
    <w:rsid w:val="00BB2BED"/>
    <w:rsid w:val="00BB2E79"/>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026A"/>
    <w:rsid w:val="00BD0C44"/>
    <w:rsid w:val="00BD2423"/>
    <w:rsid w:val="00BD2665"/>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63D7"/>
    <w:rsid w:val="00BE7030"/>
    <w:rsid w:val="00BE7406"/>
    <w:rsid w:val="00BE7603"/>
    <w:rsid w:val="00BE78D7"/>
    <w:rsid w:val="00BE78E6"/>
    <w:rsid w:val="00BE7ACA"/>
    <w:rsid w:val="00BF00AD"/>
    <w:rsid w:val="00BF0BBF"/>
    <w:rsid w:val="00BF17FD"/>
    <w:rsid w:val="00BF192B"/>
    <w:rsid w:val="00BF1EDF"/>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D49"/>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6D21"/>
    <w:rsid w:val="00C17316"/>
    <w:rsid w:val="00C20008"/>
    <w:rsid w:val="00C202C5"/>
    <w:rsid w:val="00C2242D"/>
    <w:rsid w:val="00C226CD"/>
    <w:rsid w:val="00C22A66"/>
    <w:rsid w:val="00C22D4C"/>
    <w:rsid w:val="00C2338A"/>
    <w:rsid w:val="00C235E6"/>
    <w:rsid w:val="00C23EAD"/>
    <w:rsid w:val="00C24AA4"/>
    <w:rsid w:val="00C24D21"/>
    <w:rsid w:val="00C251A1"/>
    <w:rsid w:val="00C2545E"/>
    <w:rsid w:val="00C256C6"/>
    <w:rsid w:val="00C26007"/>
    <w:rsid w:val="00C279B5"/>
    <w:rsid w:val="00C27C39"/>
    <w:rsid w:val="00C27C45"/>
    <w:rsid w:val="00C27CE5"/>
    <w:rsid w:val="00C304A9"/>
    <w:rsid w:val="00C3137E"/>
    <w:rsid w:val="00C3171B"/>
    <w:rsid w:val="00C31BA5"/>
    <w:rsid w:val="00C31D66"/>
    <w:rsid w:val="00C3223C"/>
    <w:rsid w:val="00C32DE5"/>
    <w:rsid w:val="00C32FA7"/>
    <w:rsid w:val="00C331F5"/>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539"/>
    <w:rsid w:val="00C3719D"/>
    <w:rsid w:val="00C375B4"/>
    <w:rsid w:val="00C4082F"/>
    <w:rsid w:val="00C40927"/>
    <w:rsid w:val="00C40976"/>
    <w:rsid w:val="00C40F37"/>
    <w:rsid w:val="00C41535"/>
    <w:rsid w:val="00C41EB7"/>
    <w:rsid w:val="00C4200C"/>
    <w:rsid w:val="00C4234B"/>
    <w:rsid w:val="00C42652"/>
    <w:rsid w:val="00C4336B"/>
    <w:rsid w:val="00C438AE"/>
    <w:rsid w:val="00C43A6C"/>
    <w:rsid w:val="00C43F25"/>
    <w:rsid w:val="00C43FCC"/>
    <w:rsid w:val="00C44972"/>
    <w:rsid w:val="00C4501A"/>
    <w:rsid w:val="00C45739"/>
    <w:rsid w:val="00C45ACF"/>
    <w:rsid w:val="00C45F08"/>
    <w:rsid w:val="00C463DA"/>
    <w:rsid w:val="00C46B7B"/>
    <w:rsid w:val="00C46BC0"/>
    <w:rsid w:val="00C4704B"/>
    <w:rsid w:val="00C500B4"/>
    <w:rsid w:val="00C500B5"/>
    <w:rsid w:val="00C5010D"/>
    <w:rsid w:val="00C5097D"/>
    <w:rsid w:val="00C50C5C"/>
    <w:rsid w:val="00C50D88"/>
    <w:rsid w:val="00C50F66"/>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778F8"/>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5B0"/>
    <w:rsid w:val="00C87AD6"/>
    <w:rsid w:val="00C87B8F"/>
    <w:rsid w:val="00C901D2"/>
    <w:rsid w:val="00C9027A"/>
    <w:rsid w:val="00C9068E"/>
    <w:rsid w:val="00C90B1C"/>
    <w:rsid w:val="00C91176"/>
    <w:rsid w:val="00C913E6"/>
    <w:rsid w:val="00C92436"/>
    <w:rsid w:val="00C929F7"/>
    <w:rsid w:val="00C93490"/>
    <w:rsid w:val="00C93910"/>
    <w:rsid w:val="00C93BC6"/>
    <w:rsid w:val="00C93C4B"/>
    <w:rsid w:val="00C94083"/>
    <w:rsid w:val="00C9414D"/>
    <w:rsid w:val="00C944AB"/>
    <w:rsid w:val="00C9469F"/>
    <w:rsid w:val="00C947AA"/>
    <w:rsid w:val="00C94F3C"/>
    <w:rsid w:val="00C95B40"/>
    <w:rsid w:val="00C95D0F"/>
    <w:rsid w:val="00C966F9"/>
    <w:rsid w:val="00C96804"/>
    <w:rsid w:val="00C96B2C"/>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899"/>
    <w:rsid w:val="00CB4D5A"/>
    <w:rsid w:val="00CB51CE"/>
    <w:rsid w:val="00CB5EA7"/>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39A4"/>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1EA"/>
    <w:rsid w:val="00CE47F4"/>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CF77AB"/>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0910"/>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9C0"/>
    <w:rsid w:val="00D27BE2"/>
    <w:rsid w:val="00D27DA6"/>
    <w:rsid w:val="00D301EC"/>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236"/>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D5"/>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6B47"/>
    <w:rsid w:val="00D77B1D"/>
    <w:rsid w:val="00D80008"/>
    <w:rsid w:val="00D800BC"/>
    <w:rsid w:val="00D8021F"/>
    <w:rsid w:val="00D80383"/>
    <w:rsid w:val="00D80BDA"/>
    <w:rsid w:val="00D80ED4"/>
    <w:rsid w:val="00D81017"/>
    <w:rsid w:val="00D8178B"/>
    <w:rsid w:val="00D823C6"/>
    <w:rsid w:val="00D83480"/>
    <w:rsid w:val="00D83497"/>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6D18"/>
    <w:rsid w:val="00D9704D"/>
    <w:rsid w:val="00D973A0"/>
    <w:rsid w:val="00D977E9"/>
    <w:rsid w:val="00D97B8A"/>
    <w:rsid w:val="00DA0017"/>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9D"/>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48BD"/>
    <w:rsid w:val="00DE48F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3B0"/>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1C13"/>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BFF"/>
    <w:rsid w:val="00E23CD9"/>
    <w:rsid w:val="00E240D8"/>
    <w:rsid w:val="00E246F8"/>
    <w:rsid w:val="00E2479C"/>
    <w:rsid w:val="00E24CA8"/>
    <w:rsid w:val="00E250C0"/>
    <w:rsid w:val="00E25DE2"/>
    <w:rsid w:val="00E266B7"/>
    <w:rsid w:val="00E271A1"/>
    <w:rsid w:val="00E27883"/>
    <w:rsid w:val="00E278C8"/>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0EBB"/>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B36"/>
    <w:rsid w:val="00E66FDF"/>
    <w:rsid w:val="00E673B6"/>
    <w:rsid w:val="00E67891"/>
    <w:rsid w:val="00E67C51"/>
    <w:rsid w:val="00E67D01"/>
    <w:rsid w:val="00E67DF0"/>
    <w:rsid w:val="00E67E5D"/>
    <w:rsid w:val="00E67ED7"/>
    <w:rsid w:val="00E67F2F"/>
    <w:rsid w:val="00E703CA"/>
    <w:rsid w:val="00E70BED"/>
    <w:rsid w:val="00E71098"/>
    <w:rsid w:val="00E71515"/>
    <w:rsid w:val="00E71A10"/>
    <w:rsid w:val="00E71B86"/>
    <w:rsid w:val="00E720C1"/>
    <w:rsid w:val="00E72EFC"/>
    <w:rsid w:val="00E73234"/>
    <w:rsid w:val="00E741CC"/>
    <w:rsid w:val="00E7489F"/>
    <w:rsid w:val="00E749C9"/>
    <w:rsid w:val="00E74F05"/>
    <w:rsid w:val="00E752E3"/>
    <w:rsid w:val="00E758EC"/>
    <w:rsid w:val="00E75B4D"/>
    <w:rsid w:val="00E76421"/>
    <w:rsid w:val="00E7776E"/>
    <w:rsid w:val="00E77CE1"/>
    <w:rsid w:val="00E80470"/>
    <w:rsid w:val="00E80928"/>
    <w:rsid w:val="00E80F82"/>
    <w:rsid w:val="00E8195F"/>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13"/>
    <w:rsid w:val="00E851D4"/>
    <w:rsid w:val="00E85443"/>
    <w:rsid w:val="00E85928"/>
    <w:rsid w:val="00E870F5"/>
    <w:rsid w:val="00E8721D"/>
    <w:rsid w:val="00E8723F"/>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C79FD"/>
    <w:rsid w:val="00ED00DD"/>
    <w:rsid w:val="00ED076C"/>
    <w:rsid w:val="00ED0E14"/>
    <w:rsid w:val="00ED1006"/>
    <w:rsid w:val="00ED11C3"/>
    <w:rsid w:val="00ED1669"/>
    <w:rsid w:val="00ED1E66"/>
    <w:rsid w:val="00ED23DC"/>
    <w:rsid w:val="00ED2A60"/>
    <w:rsid w:val="00ED331C"/>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34"/>
    <w:rsid w:val="00EE1F98"/>
    <w:rsid w:val="00EE280C"/>
    <w:rsid w:val="00EE2897"/>
    <w:rsid w:val="00EE28F5"/>
    <w:rsid w:val="00EE2980"/>
    <w:rsid w:val="00EE35AB"/>
    <w:rsid w:val="00EE666F"/>
    <w:rsid w:val="00EE6B5A"/>
    <w:rsid w:val="00EE6C99"/>
    <w:rsid w:val="00EE6F03"/>
    <w:rsid w:val="00EE7CE1"/>
    <w:rsid w:val="00EF00FF"/>
    <w:rsid w:val="00EF0F87"/>
    <w:rsid w:val="00EF0FF5"/>
    <w:rsid w:val="00EF1080"/>
    <w:rsid w:val="00EF18FE"/>
    <w:rsid w:val="00EF1DEA"/>
    <w:rsid w:val="00EF20BF"/>
    <w:rsid w:val="00EF2160"/>
    <w:rsid w:val="00EF2193"/>
    <w:rsid w:val="00EF2981"/>
    <w:rsid w:val="00EF2DA3"/>
    <w:rsid w:val="00EF3591"/>
    <w:rsid w:val="00EF35F1"/>
    <w:rsid w:val="00EF3AD5"/>
    <w:rsid w:val="00EF3D20"/>
    <w:rsid w:val="00EF53CD"/>
    <w:rsid w:val="00EF5787"/>
    <w:rsid w:val="00EF5E6B"/>
    <w:rsid w:val="00EF60D0"/>
    <w:rsid w:val="00EF751A"/>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14DF"/>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927"/>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A11"/>
    <w:rsid w:val="00F90F8D"/>
    <w:rsid w:val="00F91548"/>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77E"/>
    <w:rsid w:val="00FD2E88"/>
    <w:rsid w:val="00FD2EF2"/>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EB6"/>
    <w:rsid w:val="00FE2FEA"/>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6B36"/>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E66B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6B3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rsid w:val="005F3E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2.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3.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4692EC-629B-4673-B47E-E783CA127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2778</Words>
  <Characters>15836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18577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2020-08-06T19:09:00Z</dcterms:created>
  <dcterms:modified xsi:type="dcterms:W3CDTF">2021-10-01T23:41:00Z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